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9482F" w14:textId="655D88F5" w:rsidR="00D830D1" w:rsidRDefault="00D830D1" w:rsidP="00D830D1">
      <w:pPr>
        <w:pStyle w:val="NoSpacing"/>
        <w:jc w:val="right"/>
        <w:rPr>
          <w:b/>
          <w:noProof/>
          <w:lang w:bidi="ar-SA"/>
        </w:rPr>
      </w:pPr>
      <w:r>
        <w:rPr>
          <w:b/>
          <w:noProof/>
          <w:lang w:bidi="ar-SA"/>
        </w:rPr>
        <w:drawing>
          <wp:inline distT="0" distB="0" distL="0" distR="0" wp14:anchorId="505C135F" wp14:editId="775FF15C">
            <wp:extent cx="2760406" cy="875899"/>
            <wp:effectExtent l="0" t="0" r="0" b="0"/>
            <wp:docPr id="1446798882" name="Picture 6"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8882" name="Picture 6" descr="A blue and purple text on a black backgroun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990540" cy="948923"/>
                    </a:xfrm>
                    <a:prstGeom prst="rect">
                      <a:avLst/>
                    </a:prstGeom>
                  </pic:spPr>
                </pic:pic>
              </a:graphicData>
            </a:graphic>
          </wp:inline>
        </w:drawing>
      </w:r>
    </w:p>
    <w:p w14:paraId="454F543C" w14:textId="22B03354" w:rsidR="002F2DBB" w:rsidRPr="005916F8" w:rsidRDefault="005916F8" w:rsidP="00D234FF">
      <w:pPr>
        <w:pStyle w:val="Heading2"/>
        <w:spacing w:before="0" w:line="240" w:lineRule="auto"/>
        <w:rPr>
          <w:noProof/>
          <w:color w:val="EE0000"/>
          <w:sz w:val="40"/>
          <w:szCs w:val="40"/>
          <w:lang w:bidi="ar-SA"/>
        </w:rPr>
      </w:pPr>
      <w:r w:rsidRPr="005916F8">
        <w:rPr>
          <w:noProof/>
          <w:color w:val="EE0000"/>
          <w:sz w:val="40"/>
          <w:szCs w:val="40"/>
          <w:lang w:bidi="ar-SA"/>
        </w:rPr>
        <w:t>LIZ: Revise IceCase to IcePoint</w:t>
      </w:r>
    </w:p>
    <w:p w14:paraId="71856BA1" w14:textId="1D1B8F26" w:rsidR="00215B40" w:rsidRPr="00A31357" w:rsidRDefault="00C01BD5" w:rsidP="00D234FF">
      <w:pPr>
        <w:pStyle w:val="Heading2"/>
        <w:spacing w:before="0" w:line="240" w:lineRule="auto"/>
        <w:rPr>
          <w:noProof/>
          <w:color w:val="000000" w:themeColor="text1"/>
          <w:sz w:val="40"/>
          <w:szCs w:val="40"/>
          <w:lang w:bidi="ar-SA"/>
        </w:rPr>
      </w:pPr>
      <w:r>
        <w:rPr>
          <w:noProof/>
          <w:color w:val="000000" w:themeColor="text1"/>
          <w:sz w:val="40"/>
          <w:szCs w:val="40"/>
          <w:lang w:bidi="ar-SA"/>
        </w:rPr>
        <w:t xml:space="preserve">IceCase: </w:t>
      </w:r>
      <w:r w:rsidR="000D3380" w:rsidRPr="00A31357">
        <w:rPr>
          <w:noProof/>
          <w:color w:val="000000" w:themeColor="text1"/>
          <w:sz w:val="40"/>
          <w:szCs w:val="40"/>
          <w:lang w:bidi="ar-SA"/>
        </w:rPr>
        <w:t xml:space="preserve">The Most Cost Effective Ice Maker For </w:t>
      </w:r>
      <w:r w:rsidR="005A0FF4" w:rsidRPr="00A31357">
        <w:rPr>
          <w:noProof/>
          <w:color w:val="000000" w:themeColor="text1"/>
          <w:sz w:val="40"/>
          <w:szCs w:val="40"/>
          <w:lang w:bidi="ar-SA"/>
        </w:rPr>
        <w:t xml:space="preserve">Thermal </w:t>
      </w:r>
      <w:r w:rsidR="000D3380" w:rsidRPr="00A31357">
        <w:rPr>
          <w:noProof/>
          <w:color w:val="000000" w:themeColor="text1"/>
          <w:sz w:val="40"/>
          <w:szCs w:val="40"/>
          <w:lang w:bidi="ar-SA"/>
        </w:rPr>
        <w:t>Energy Storage Applications</w:t>
      </w:r>
    </w:p>
    <w:p w14:paraId="466F5EC5" w14:textId="025AFDA8" w:rsidR="00E62639" w:rsidRDefault="00E62639" w:rsidP="00E62639">
      <w:pPr>
        <w:pStyle w:val="Heading1"/>
        <w:rPr>
          <w:lang w:bidi="ar-SA"/>
        </w:rPr>
      </w:pPr>
      <w:r>
        <w:rPr>
          <w:lang w:bidi="ar-SA"/>
        </w:rPr>
        <w:t>Rebound Technologies</w:t>
      </w:r>
    </w:p>
    <w:p w14:paraId="434B0A20" w14:textId="6D3CCB1F" w:rsidR="003F7A18" w:rsidRDefault="000D3380" w:rsidP="00D9162A">
      <w:pPr>
        <w:pStyle w:val="NoSpacing"/>
        <w:rPr>
          <w:bCs/>
        </w:rPr>
      </w:pPr>
      <w:r>
        <w:rPr>
          <w:bCs/>
        </w:rPr>
        <w:t>December</w:t>
      </w:r>
      <w:r w:rsidR="003F7A18">
        <w:rPr>
          <w:bCs/>
        </w:rPr>
        <w:t xml:space="preserve"> 2023</w:t>
      </w:r>
    </w:p>
    <w:p w14:paraId="1F9CC6B7" w14:textId="5C2E9B6A" w:rsidR="003F5824" w:rsidRDefault="003F5824" w:rsidP="00D9162A">
      <w:pPr>
        <w:pStyle w:val="NoSpacing"/>
        <w:rPr>
          <w:bCs/>
        </w:rPr>
      </w:pPr>
      <w:r>
        <w:rPr>
          <w:bCs/>
        </w:rPr>
        <w:t xml:space="preserve">For videos and more visit: </w:t>
      </w:r>
      <w:hyperlink r:id="rId11" w:history="1">
        <w:r w:rsidRPr="00B53690">
          <w:rPr>
            <w:rStyle w:val="Hyperlink"/>
            <w:bCs/>
            <w:color w:val="6633FF"/>
          </w:rPr>
          <w:t>www.rebound-tech.com/technology</w:t>
        </w:r>
      </w:hyperlink>
    </w:p>
    <w:p w14:paraId="4AFDC7B8" w14:textId="77777777" w:rsidR="00B53690" w:rsidRDefault="00B53690" w:rsidP="00B53690">
      <w:pPr>
        <w:pStyle w:val="NoSpacing"/>
        <w:keepNext/>
      </w:pPr>
    </w:p>
    <w:p w14:paraId="46E18905" w14:textId="77777777" w:rsidR="00A31357" w:rsidRDefault="00A31357" w:rsidP="00B53690">
      <w:pPr>
        <w:pStyle w:val="NoSpacing"/>
        <w:rPr>
          <w:b/>
        </w:rPr>
      </w:pPr>
    </w:p>
    <w:p w14:paraId="67F1B795" w14:textId="5C1AC96B" w:rsidR="00B53690" w:rsidRDefault="00A31357" w:rsidP="00B53690">
      <w:pPr>
        <w:pStyle w:val="NoSpacing"/>
        <w:rPr>
          <w:b/>
        </w:rPr>
      </w:pPr>
      <w:r>
        <w:rPr>
          <w:b/>
        </w:rPr>
        <w:t>SUMMARY</w:t>
      </w:r>
    </w:p>
    <w:p w14:paraId="2E5EA49F" w14:textId="40FB51BC" w:rsidR="00B53690" w:rsidRDefault="00C01BD5" w:rsidP="00B53690">
      <w:pPr>
        <w:pStyle w:val="NoSpacing"/>
      </w:pPr>
      <w:r>
        <w:t>IceCase™ is a new breakthrough ice banking product set to disrupt cooling across the industrial and commercial sectors.</w:t>
      </w:r>
      <w:r w:rsidR="00B53690">
        <w:t xml:space="preserve"> </w:t>
      </w:r>
      <w:r>
        <w:t>IceCase</w:t>
      </w:r>
      <w:r w:rsidR="00B53690">
        <w:t xml:space="preserve"> uses a self-healing active surface chemistry to achieve </w:t>
      </w:r>
      <w:r w:rsidR="006B5420">
        <w:t xml:space="preserve">a 5X improvement in cost/capacity, a </w:t>
      </w:r>
      <w:r>
        <w:t>10</w:t>
      </w:r>
      <w:r w:rsidR="006B5420">
        <w:t xml:space="preserve">X improvement in heat transfer, and </w:t>
      </w:r>
      <w:r w:rsidR="00B53690">
        <w:t>a 2X improvement in efficiency</w:t>
      </w:r>
      <w:r w:rsidR="006B5420">
        <w:t>.</w:t>
      </w:r>
      <w:r w:rsidR="006B5420" w:rsidRPr="00A80D19">
        <w:t xml:space="preserve"> </w:t>
      </w:r>
    </w:p>
    <w:p w14:paraId="07B939F9" w14:textId="77777777" w:rsidR="00B53690" w:rsidRDefault="00B53690" w:rsidP="00B53690">
      <w:pPr>
        <w:pStyle w:val="NoSpacing"/>
        <w:keepNext/>
      </w:pPr>
    </w:p>
    <w:p w14:paraId="18B5E4FF" w14:textId="7B321287" w:rsidR="00B53690" w:rsidRDefault="00B53690" w:rsidP="00B53690">
      <w:pPr>
        <w:pStyle w:val="NoSpacing"/>
        <w:keepNext/>
      </w:pPr>
      <w:r>
        <w:rPr>
          <w:bCs/>
          <w:noProof/>
        </w:rPr>
        <w:drawing>
          <wp:inline distT="0" distB="0" distL="0" distR="0" wp14:anchorId="50B73F34" wp14:editId="68F49265">
            <wp:extent cx="5943600" cy="3693849"/>
            <wp:effectExtent l="0" t="0" r="0" b="1905"/>
            <wp:docPr id="2138150608" name="Picture 6" descr="A machine with water running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50608" name="Picture 6" descr="A machine with water running down&#10;&#10;Description automatically generated with medium confidenc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65902" cy="3707709"/>
                    </a:xfrm>
                    <a:prstGeom prst="rect">
                      <a:avLst/>
                    </a:prstGeom>
                    <a:ln>
                      <a:noFill/>
                    </a:ln>
                    <a:extLst>
                      <a:ext uri="{53640926-AAD7-44D8-BBD7-CCE9431645EC}">
                        <a14:shadowObscured xmlns:a14="http://schemas.microsoft.com/office/drawing/2010/main"/>
                      </a:ext>
                    </a:extLst>
                  </pic:spPr>
                </pic:pic>
              </a:graphicData>
            </a:graphic>
          </wp:inline>
        </w:drawing>
      </w:r>
    </w:p>
    <w:p w14:paraId="407CEA6A" w14:textId="6D4A26FF" w:rsidR="003F5824" w:rsidRPr="00B53690" w:rsidRDefault="00B53690" w:rsidP="00B53690">
      <w:pPr>
        <w:pStyle w:val="Caption"/>
        <w:jc w:val="both"/>
        <w:rPr>
          <w:bCs w:val="0"/>
          <w:color w:val="000000" w:themeColor="text1"/>
        </w:rPr>
      </w:pPr>
      <w:r w:rsidRPr="00B53690">
        <w:rPr>
          <w:color w:val="000000" w:themeColor="text1"/>
        </w:rPr>
        <w:t xml:space="preserve">Figure </w:t>
      </w:r>
      <w:r w:rsidRPr="00B53690">
        <w:rPr>
          <w:color w:val="000000" w:themeColor="text1"/>
        </w:rPr>
        <w:fldChar w:fldCharType="begin"/>
      </w:r>
      <w:r w:rsidRPr="00B53690">
        <w:rPr>
          <w:color w:val="000000" w:themeColor="text1"/>
        </w:rPr>
        <w:instrText xml:space="preserve"> SEQ Figure \* ARABIC </w:instrText>
      </w:r>
      <w:r w:rsidRPr="00B53690">
        <w:rPr>
          <w:color w:val="000000" w:themeColor="text1"/>
        </w:rPr>
        <w:fldChar w:fldCharType="separate"/>
      </w:r>
      <w:r w:rsidR="009C5944">
        <w:rPr>
          <w:noProof/>
          <w:color w:val="000000" w:themeColor="text1"/>
        </w:rPr>
        <w:t>1</w:t>
      </w:r>
      <w:r w:rsidRPr="00B53690">
        <w:rPr>
          <w:color w:val="000000" w:themeColor="text1"/>
        </w:rPr>
        <w:fldChar w:fldCharType="end"/>
      </w:r>
      <w:r w:rsidRPr="00B53690">
        <w:rPr>
          <w:color w:val="000000" w:themeColor="text1"/>
        </w:rPr>
        <w:t>:</w:t>
      </w:r>
      <w:r>
        <w:rPr>
          <w:color w:val="000000" w:themeColor="text1"/>
        </w:rPr>
        <w:t xml:space="preserve"> </w:t>
      </w:r>
      <w:r w:rsidR="00C01BD5">
        <w:rPr>
          <w:color w:val="000000" w:themeColor="text1"/>
        </w:rPr>
        <w:t>IceCase</w:t>
      </w:r>
      <w:r>
        <w:rPr>
          <w:color w:val="000000" w:themeColor="text1"/>
        </w:rPr>
        <w:t xml:space="preserve"> during its harvest phase. The ice maker is significantly more productive than the current state of the </w:t>
      </w:r>
      <w:r w:rsidR="00093B05">
        <w:rPr>
          <w:color w:val="000000" w:themeColor="text1"/>
        </w:rPr>
        <w:t>art.</w:t>
      </w:r>
    </w:p>
    <w:p w14:paraId="6B0F960A" w14:textId="77777777" w:rsidR="006B5420" w:rsidRDefault="006B5420" w:rsidP="00D9162A">
      <w:pPr>
        <w:pStyle w:val="NoSpacing"/>
        <w:rPr>
          <w:bCs/>
        </w:rPr>
      </w:pPr>
    </w:p>
    <w:p w14:paraId="36F1157B" w14:textId="0842BFE5" w:rsidR="000D3380" w:rsidRDefault="000D3380" w:rsidP="000D3380">
      <w:pPr>
        <w:pStyle w:val="NoSpacing"/>
        <w:rPr>
          <w:b/>
        </w:rPr>
      </w:pPr>
      <w:r>
        <w:rPr>
          <w:b/>
        </w:rPr>
        <w:t>ICE MAKER PHYSICS</w:t>
      </w:r>
    </w:p>
    <w:p w14:paraId="38B0B385" w14:textId="160D177E" w:rsidR="000D3380" w:rsidRDefault="000D3380" w:rsidP="000D3380">
      <w:pPr>
        <w:pStyle w:val="NoSpacing"/>
        <w:rPr>
          <w:bCs/>
        </w:rPr>
      </w:pPr>
      <w:r>
        <w:t xml:space="preserve">All ice makers, regardless of design, function under a fundamental constraint: as ice grows on any surface it inherently inhibits heat transfer through that surface. This constraint drives the cost, efficiency, and reliability of all modern ice makers. Despite a great need for energy storage and the significant advantages ice storage enjoys, these tradeoffs have not yet been effectively </w:t>
      </w:r>
      <w:r w:rsidR="005A0FF4">
        <w:t>optimized</w:t>
      </w:r>
      <w:r>
        <w:t xml:space="preserve">. This is evident in the universal failure or commercial stagnation </w:t>
      </w:r>
      <w:r w:rsidR="005A0FF4">
        <w:t xml:space="preserve">in the market development </w:t>
      </w:r>
      <w:r>
        <w:t>of ice-based energy storage efforts</w:t>
      </w:r>
      <w:r w:rsidRPr="000D3380">
        <w:rPr>
          <w:rStyle w:val="FootnoteReference"/>
        </w:rPr>
        <w:footnoteReference w:id="1"/>
      </w:r>
      <w:r w:rsidRPr="000D3380">
        <w:rPr>
          <w:vertAlign w:val="superscript"/>
        </w:rPr>
        <w:t>,</w:t>
      </w:r>
      <w:r w:rsidRPr="000D3380">
        <w:rPr>
          <w:rStyle w:val="FootnoteReference"/>
        </w:rPr>
        <w:footnoteReference w:id="2"/>
      </w:r>
      <w:r w:rsidRPr="000D3380">
        <w:rPr>
          <w:vertAlign w:val="superscript"/>
        </w:rPr>
        <w:t>,</w:t>
      </w:r>
      <w:r w:rsidRPr="000D3380">
        <w:rPr>
          <w:rStyle w:val="FootnoteReference"/>
        </w:rPr>
        <w:footnoteReference w:id="3"/>
      </w:r>
      <w:r w:rsidRPr="000D3380">
        <w:rPr>
          <w:vertAlign w:val="superscript"/>
        </w:rPr>
        <w:t>,</w:t>
      </w:r>
      <w:r w:rsidRPr="000D3380">
        <w:rPr>
          <w:rStyle w:val="FootnoteReference"/>
        </w:rPr>
        <w:footnoteReference w:id="4"/>
      </w:r>
      <w:r w:rsidRPr="000D3380">
        <w:rPr>
          <w:vertAlign w:val="superscript"/>
        </w:rPr>
        <w:t>.</w:t>
      </w:r>
    </w:p>
    <w:p w14:paraId="59F25886" w14:textId="6AC3B069" w:rsidR="00D9162A" w:rsidRDefault="00D9162A" w:rsidP="00D9162A">
      <w:pPr>
        <w:pStyle w:val="NoSpacing"/>
      </w:pPr>
    </w:p>
    <w:p w14:paraId="7053981D" w14:textId="6EA8690B" w:rsidR="00843E74" w:rsidRPr="00843E74" w:rsidRDefault="000D3380" w:rsidP="00D9162A">
      <w:pPr>
        <w:pStyle w:val="NoSpacing"/>
        <w:rPr>
          <w:b/>
          <w:bCs/>
        </w:rPr>
      </w:pPr>
      <w:r>
        <w:rPr>
          <w:b/>
          <w:bCs/>
        </w:rPr>
        <w:t>REBOUND’S APPROACH</w:t>
      </w:r>
    </w:p>
    <w:p w14:paraId="08376961" w14:textId="07EFB277" w:rsidR="003F7A18" w:rsidRDefault="000D3380" w:rsidP="000D3380">
      <w:pPr>
        <w:pStyle w:val="NoSpacing"/>
        <w:spacing w:after="120"/>
      </w:pPr>
      <w:r>
        <w:t xml:space="preserve">Rebound has developed a </w:t>
      </w:r>
      <w:r w:rsidR="00C01BD5">
        <w:t>novel</w:t>
      </w:r>
      <w:r>
        <w:t xml:space="preserve"> approach to ice making th</w:t>
      </w:r>
      <w:r w:rsidR="005A0FF4">
        <w:t>at</w:t>
      </w:r>
      <w:r>
        <w:t xml:space="preserve"> charts a new course through these constraints to realize a machine capable of producing higher quality ice at 5X lower costs than traditional approaches. Importantly, this ice maker uses 100% off the shelf process equipment and can be produced at scale without massive investment in new </w:t>
      </w:r>
      <w:r w:rsidR="005A0FF4">
        <w:t xml:space="preserve">product development or new </w:t>
      </w:r>
      <w:r>
        <w:t>manufacturing</w:t>
      </w:r>
      <w:r w:rsidR="005A0FF4">
        <w:t xml:space="preserve"> processes</w:t>
      </w:r>
      <w:r>
        <w:t xml:space="preserve">. </w:t>
      </w:r>
    </w:p>
    <w:tbl>
      <w:tblPr>
        <w:tblStyle w:val="TableGrid"/>
        <w:tblpPr w:leftFromText="180" w:rightFromText="180" w:vertAnchor="text" w:horzAnchor="margin" w:tblpY="-40"/>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2741"/>
        <w:gridCol w:w="4040"/>
      </w:tblGrid>
      <w:tr w:rsidR="006B5420" w14:paraId="1089A7BE" w14:textId="77777777" w:rsidTr="006B5420">
        <w:trPr>
          <w:trHeight w:val="4500"/>
        </w:trPr>
        <w:tc>
          <w:tcPr>
            <w:tcW w:w="2975" w:type="dxa"/>
          </w:tcPr>
          <w:p w14:paraId="14C5167C" w14:textId="77777777" w:rsidR="006B5420" w:rsidRDefault="006B5420" w:rsidP="006B5420">
            <w:pPr>
              <w:pStyle w:val="NoSpacing"/>
              <w:keepNext/>
              <w:spacing w:after="120"/>
            </w:pPr>
            <w:r>
              <w:rPr>
                <w:noProof/>
              </w:rPr>
              <w:lastRenderedPageBreak/>
              <w:drawing>
                <wp:inline distT="0" distB="0" distL="0" distR="0" wp14:anchorId="0DE9375C" wp14:editId="0E658D90">
                  <wp:extent cx="965200" cy="2768917"/>
                  <wp:effectExtent l="0" t="0" r="0" b="0"/>
                  <wp:docPr id="725681601" name="Picture 2" descr="A blue and green rect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1601" name="Picture 2" descr="A blue and green rectangle with arrows&#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1004524" cy="2881727"/>
                          </a:xfrm>
                          <a:prstGeom prst="rect">
                            <a:avLst/>
                          </a:prstGeom>
                        </pic:spPr>
                      </pic:pic>
                    </a:graphicData>
                  </a:graphic>
                </wp:inline>
              </w:drawing>
            </w:r>
          </w:p>
          <w:p w14:paraId="67FC3EF4" w14:textId="77777777" w:rsidR="006B5420" w:rsidRDefault="006B5420" w:rsidP="006B5420">
            <w:pPr>
              <w:pStyle w:val="Caption"/>
              <w:jc w:val="both"/>
            </w:pPr>
          </w:p>
        </w:tc>
        <w:tc>
          <w:tcPr>
            <w:tcW w:w="2741" w:type="dxa"/>
          </w:tcPr>
          <w:p w14:paraId="5308016A" w14:textId="77777777" w:rsidR="006B5420" w:rsidRDefault="006B5420" w:rsidP="006B5420">
            <w:pPr>
              <w:pStyle w:val="NoSpacing"/>
              <w:spacing w:after="120"/>
            </w:pPr>
            <w:r>
              <w:rPr>
                <w:noProof/>
              </w:rPr>
              <w:drawing>
                <wp:inline distT="0" distB="0" distL="0" distR="0" wp14:anchorId="05D939A0" wp14:editId="541D9838">
                  <wp:extent cx="1168400" cy="2746342"/>
                  <wp:effectExtent l="0" t="0" r="0" b="0"/>
                  <wp:docPr id="324910511" name="Picture 3" descr="A close-up of a blue and white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0511" name="Picture 3" descr="A close-up of a blue and white striped object&#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1226893" cy="2883831"/>
                          </a:xfrm>
                          <a:prstGeom prst="rect">
                            <a:avLst/>
                          </a:prstGeom>
                        </pic:spPr>
                      </pic:pic>
                    </a:graphicData>
                  </a:graphic>
                </wp:inline>
              </w:drawing>
            </w:r>
          </w:p>
        </w:tc>
        <w:tc>
          <w:tcPr>
            <w:tcW w:w="4040" w:type="dxa"/>
          </w:tcPr>
          <w:p w14:paraId="752B1320" w14:textId="77777777" w:rsidR="006B5420" w:rsidRDefault="006B5420" w:rsidP="006B5420">
            <w:pPr>
              <w:pStyle w:val="NoSpacing"/>
              <w:spacing w:after="120"/>
            </w:pPr>
            <w:r>
              <w:rPr>
                <w:noProof/>
              </w:rPr>
              <w:drawing>
                <wp:inline distT="0" distB="0" distL="0" distR="0" wp14:anchorId="67CFF3B8" wp14:editId="2B9A28D7">
                  <wp:extent cx="1524000" cy="2888263"/>
                  <wp:effectExtent l="0" t="0" r="0" b="0"/>
                  <wp:docPr id="1386945764"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45764" name="Picture 4" descr="A close-up of a logo&#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599328" cy="3031024"/>
                          </a:xfrm>
                          <a:prstGeom prst="rect">
                            <a:avLst/>
                          </a:prstGeom>
                          <a:ln>
                            <a:noFill/>
                          </a:ln>
                          <a:extLst>
                            <a:ext uri="{53640926-AAD7-44D8-BBD7-CCE9431645EC}">
                              <a14:shadowObscured xmlns:a14="http://schemas.microsoft.com/office/drawing/2010/main"/>
                            </a:ext>
                          </a:extLst>
                        </pic:spPr>
                      </pic:pic>
                    </a:graphicData>
                  </a:graphic>
                </wp:inline>
              </w:drawing>
            </w:r>
          </w:p>
        </w:tc>
      </w:tr>
      <w:tr w:rsidR="006B5420" w14:paraId="27700C55" w14:textId="77777777" w:rsidTr="006B5420">
        <w:trPr>
          <w:trHeight w:val="1628"/>
        </w:trPr>
        <w:tc>
          <w:tcPr>
            <w:tcW w:w="2975" w:type="dxa"/>
          </w:tcPr>
          <w:p w14:paraId="0BF4D3E8" w14:textId="77777777" w:rsidR="006B5420" w:rsidRDefault="006B5420" w:rsidP="006B5420">
            <w:pPr>
              <w:pStyle w:val="NoSpacing"/>
              <w:spacing w:after="120"/>
            </w:pPr>
            <w:r>
              <w:t>Step 1: Coating</w:t>
            </w:r>
          </w:p>
          <w:p w14:paraId="4A722161" w14:textId="77777777" w:rsidR="006B5420" w:rsidRPr="00513AED" w:rsidRDefault="006B5420" w:rsidP="006B5420">
            <w:pPr>
              <w:pStyle w:val="NoSpacing"/>
              <w:spacing w:after="120"/>
              <w:jc w:val="left"/>
              <w:rPr>
                <w:sz w:val="20"/>
                <w:szCs w:val="20"/>
              </w:rPr>
            </w:pPr>
            <w:r w:rsidRPr="00513AED">
              <w:rPr>
                <w:sz w:val="20"/>
                <w:szCs w:val="20"/>
              </w:rPr>
              <w:t xml:space="preserve">An oil-water emulsion flows over a coated dimpled plate. The oleophilic coating draws oil out of the emulsion to form a </w:t>
            </w:r>
            <w:r>
              <w:rPr>
                <w:sz w:val="20"/>
                <w:szCs w:val="20"/>
              </w:rPr>
              <w:t xml:space="preserve">self-healing </w:t>
            </w:r>
            <w:r w:rsidRPr="00513AED">
              <w:rPr>
                <w:sz w:val="20"/>
                <w:szCs w:val="20"/>
              </w:rPr>
              <w:t xml:space="preserve">submicron </w:t>
            </w:r>
            <w:r>
              <w:rPr>
                <w:sz w:val="20"/>
                <w:szCs w:val="20"/>
              </w:rPr>
              <w:t xml:space="preserve">oil layer on the plate. </w:t>
            </w:r>
          </w:p>
        </w:tc>
        <w:tc>
          <w:tcPr>
            <w:tcW w:w="2741" w:type="dxa"/>
          </w:tcPr>
          <w:p w14:paraId="177765A0" w14:textId="77777777" w:rsidR="006B5420" w:rsidRDefault="006B5420" w:rsidP="006B5420">
            <w:pPr>
              <w:pStyle w:val="NoSpacing"/>
              <w:spacing w:after="120"/>
              <w:jc w:val="left"/>
            </w:pPr>
            <w:r>
              <w:t>Step 2: Growth</w:t>
            </w:r>
          </w:p>
          <w:p w14:paraId="5A82675E" w14:textId="77777777" w:rsidR="006B5420" w:rsidRPr="00513AED" w:rsidRDefault="006B5420" w:rsidP="006B5420">
            <w:pPr>
              <w:pStyle w:val="NoSpacing"/>
              <w:spacing w:after="120"/>
              <w:jc w:val="left"/>
              <w:rPr>
                <w:sz w:val="20"/>
                <w:szCs w:val="20"/>
              </w:rPr>
            </w:pPr>
            <w:r w:rsidRPr="00513AED">
              <w:rPr>
                <w:sz w:val="20"/>
                <w:szCs w:val="20"/>
              </w:rPr>
              <w:t xml:space="preserve">Ice begins to grow on the plate trapping the oil between the ice and plate. Pure ice, free of oil, continues to form out of the emulsion. </w:t>
            </w:r>
          </w:p>
        </w:tc>
        <w:tc>
          <w:tcPr>
            <w:tcW w:w="4040" w:type="dxa"/>
          </w:tcPr>
          <w:p w14:paraId="57C45C7C" w14:textId="77777777" w:rsidR="006B5420" w:rsidRDefault="006B5420" w:rsidP="006B5420">
            <w:pPr>
              <w:pStyle w:val="NoSpacing"/>
              <w:spacing w:after="120"/>
              <w:jc w:val="left"/>
            </w:pPr>
            <w:r>
              <w:t>Step 3: Harvest</w:t>
            </w:r>
          </w:p>
          <w:p w14:paraId="231CEAFF" w14:textId="79684737" w:rsidR="006B5420" w:rsidRPr="00513AED" w:rsidRDefault="006B5420" w:rsidP="006B5420">
            <w:pPr>
              <w:pStyle w:val="NoSpacing"/>
              <w:spacing w:after="120"/>
              <w:jc w:val="left"/>
              <w:rPr>
                <w:sz w:val="20"/>
                <w:szCs w:val="20"/>
              </w:rPr>
            </w:pPr>
            <w:r w:rsidRPr="00513AED">
              <w:rPr>
                <w:sz w:val="20"/>
                <w:szCs w:val="20"/>
              </w:rPr>
              <w:t>The flow of emulsion is curtailed while refrigerant continues to cool the dimpled plate. The temperature drops</w:t>
            </w:r>
            <w:r>
              <w:rPr>
                <w:sz w:val="20"/>
                <w:szCs w:val="20"/>
              </w:rPr>
              <w:t xml:space="preserve">, </w:t>
            </w:r>
            <w:r w:rsidRPr="00513AED">
              <w:rPr>
                <w:sz w:val="20"/>
                <w:szCs w:val="20"/>
              </w:rPr>
              <w:t>subcooling the ice and creating a thermal expansion driven strain between the ice and plate</w:t>
            </w:r>
            <w:r>
              <w:rPr>
                <w:sz w:val="20"/>
                <w:szCs w:val="20"/>
              </w:rPr>
              <w:t xml:space="preserve"> causing the ice to fall off.</w:t>
            </w:r>
          </w:p>
        </w:tc>
      </w:tr>
      <w:tr w:rsidR="006B5420" w14:paraId="62EF35A0" w14:textId="77777777" w:rsidTr="006B5420">
        <w:trPr>
          <w:trHeight w:val="100"/>
        </w:trPr>
        <w:tc>
          <w:tcPr>
            <w:tcW w:w="9756" w:type="dxa"/>
            <w:gridSpan w:val="3"/>
          </w:tcPr>
          <w:p w14:paraId="1095EE9A" w14:textId="489B8D19" w:rsidR="006B5420" w:rsidRPr="00513AED" w:rsidRDefault="006B5420" w:rsidP="006B5420">
            <w:pPr>
              <w:pStyle w:val="NoSpacing"/>
              <w:spacing w:after="120"/>
              <w:rPr>
                <w:b/>
                <w:bCs/>
                <w:sz w:val="20"/>
                <w:szCs w:val="20"/>
              </w:rPr>
            </w:pPr>
            <w:r w:rsidRPr="00513AED">
              <w:rPr>
                <w:b/>
                <w:bCs/>
                <w:sz w:val="20"/>
                <w:szCs w:val="20"/>
              </w:rPr>
              <w:t xml:space="preserve">Figure </w:t>
            </w:r>
            <w:r w:rsidRPr="00513AED">
              <w:rPr>
                <w:b/>
                <w:bCs/>
                <w:sz w:val="20"/>
                <w:szCs w:val="20"/>
              </w:rPr>
              <w:fldChar w:fldCharType="begin"/>
            </w:r>
            <w:r w:rsidRPr="00513AED">
              <w:rPr>
                <w:b/>
                <w:bCs/>
                <w:sz w:val="20"/>
                <w:szCs w:val="20"/>
              </w:rPr>
              <w:instrText xml:space="preserve"> SEQ Figure \* ARABIC </w:instrText>
            </w:r>
            <w:r w:rsidRPr="00513AED">
              <w:rPr>
                <w:b/>
                <w:bCs/>
                <w:sz w:val="20"/>
                <w:szCs w:val="20"/>
              </w:rPr>
              <w:fldChar w:fldCharType="separate"/>
            </w:r>
            <w:r w:rsidR="009C5944">
              <w:rPr>
                <w:b/>
                <w:bCs/>
                <w:noProof/>
                <w:sz w:val="20"/>
                <w:szCs w:val="20"/>
              </w:rPr>
              <w:t>2</w:t>
            </w:r>
            <w:r w:rsidRPr="00513AED">
              <w:rPr>
                <w:b/>
                <w:bCs/>
                <w:sz w:val="20"/>
                <w:szCs w:val="20"/>
              </w:rPr>
              <w:fldChar w:fldCharType="end"/>
            </w:r>
            <w:r w:rsidRPr="00513AED">
              <w:rPr>
                <w:b/>
                <w:bCs/>
                <w:sz w:val="20"/>
                <w:szCs w:val="20"/>
              </w:rPr>
              <w:t xml:space="preserve">: </w:t>
            </w:r>
            <w:r>
              <w:rPr>
                <w:b/>
                <w:bCs/>
                <w:sz w:val="20"/>
                <w:szCs w:val="20"/>
              </w:rPr>
              <w:t>the growth-harvest cycle</w:t>
            </w:r>
            <w:r w:rsidRPr="00513AED">
              <w:rPr>
                <w:b/>
                <w:bCs/>
                <w:sz w:val="20"/>
                <w:szCs w:val="20"/>
              </w:rPr>
              <w:t xml:space="preserve"> </w:t>
            </w:r>
            <w:r>
              <w:rPr>
                <w:b/>
                <w:bCs/>
                <w:sz w:val="20"/>
                <w:szCs w:val="20"/>
              </w:rPr>
              <w:t>of Rebound’s ice maker</w:t>
            </w:r>
          </w:p>
        </w:tc>
      </w:tr>
    </w:tbl>
    <w:p w14:paraId="67FA1035" w14:textId="03C58CCD" w:rsidR="003F7A18" w:rsidRDefault="006B5420" w:rsidP="00C01BD5">
      <w:pPr>
        <w:pStyle w:val="NoSpacing"/>
        <w:spacing w:after="120"/>
      </w:pPr>
      <w:r>
        <w:t xml:space="preserve">Fundamentally, </w:t>
      </w:r>
      <w:r w:rsidR="00C01BD5">
        <w:t xml:space="preserve">IceCase </w:t>
      </w:r>
      <w:r w:rsidR="00594183">
        <w:t xml:space="preserve">is </w:t>
      </w:r>
      <w:r>
        <w:t xml:space="preserve">a plate ice maker which </w:t>
      </w:r>
      <w:r w:rsidR="00C01BD5">
        <w:t>goes through</w:t>
      </w:r>
      <w:r>
        <w:t xml:space="preserve"> a typical growth harvest cycle: ice grows on the cold plate then is harvested when it reaches a desired thickness.  However, unlike a traditional plate ice maker, </w:t>
      </w:r>
      <w:r w:rsidR="00594183">
        <w:t>IceCase</w:t>
      </w:r>
      <w:r>
        <w:t xml:space="preserve"> harvests using subcooling instead of heating, which leads </w:t>
      </w:r>
      <w:r w:rsidR="00594183">
        <w:t>it to harvest significantly faster without any loses even when ice is grown in thin sheets</w:t>
      </w:r>
      <w:r>
        <w:t xml:space="preserve">. This is accomplished by paring a chemically matched plate coating and an oil dopant in the water that creates an ideal surface chemistry for ice making. Figure 2 shows the basic process. </w:t>
      </w:r>
    </w:p>
    <w:p w14:paraId="37305A8B" w14:textId="4F35A401" w:rsidR="00165045" w:rsidRDefault="00165045" w:rsidP="00165045">
      <w:pPr>
        <w:pStyle w:val="NoSpacing"/>
        <w:spacing w:after="120"/>
      </w:pPr>
      <w:r>
        <w:t>By controlling surface chemistry with a thin liquid film</w:t>
      </w:r>
      <w:r w:rsidR="00594183">
        <w:t xml:space="preserve"> (1um thickness)</w:t>
      </w:r>
      <w:r>
        <w:t xml:space="preserve"> over a solid coating, a robust self-healing layer is created that dramatically improves the overall ice maker performance. This configuration leads to several key benefits </w:t>
      </w:r>
      <w:r w:rsidR="00594183">
        <w:t xml:space="preserve">of </w:t>
      </w:r>
      <w:r w:rsidR="00C01BD5">
        <w:t>IceCase</w:t>
      </w:r>
      <w:r>
        <w:t xml:space="preserve"> over the state of the art:</w:t>
      </w:r>
    </w:p>
    <w:p w14:paraId="550E649B" w14:textId="77777777" w:rsidR="00165045" w:rsidRDefault="00165045" w:rsidP="00165045">
      <w:pPr>
        <w:pStyle w:val="NoSpacing"/>
        <w:numPr>
          <w:ilvl w:val="0"/>
          <w:numId w:val="38"/>
        </w:numPr>
        <w:spacing w:after="120"/>
      </w:pPr>
      <w:r>
        <w:t>Thinner ice can be grown and harvested without loss.</w:t>
      </w:r>
    </w:p>
    <w:p w14:paraId="24366D8B" w14:textId="77777777" w:rsidR="00165045" w:rsidRDefault="00165045" w:rsidP="00165045">
      <w:pPr>
        <w:pStyle w:val="NoSpacing"/>
        <w:numPr>
          <w:ilvl w:val="0"/>
          <w:numId w:val="38"/>
        </w:numPr>
        <w:spacing w:after="120"/>
      </w:pPr>
      <w:r>
        <w:t>Subcooled 100% solid ice is produced.</w:t>
      </w:r>
    </w:p>
    <w:p w14:paraId="5715422A" w14:textId="6EC36E53" w:rsidR="00165045" w:rsidRDefault="00165045" w:rsidP="00165045">
      <w:pPr>
        <w:pStyle w:val="NoSpacing"/>
        <w:numPr>
          <w:ilvl w:val="0"/>
          <w:numId w:val="38"/>
        </w:numPr>
        <w:spacing w:after="120"/>
      </w:pPr>
      <w:r>
        <w:t>Harvest is rapid</w:t>
      </w:r>
      <w:r w:rsidR="00C01BD5">
        <w:t xml:space="preserve">, </w:t>
      </w:r>
      <w:r>
        <w:t xml:space="preserve">leading to a </w:t>
      </w:r>
      <w:r w:rsidR="00C01BD5">
        <w:t>90% reduction is wasted time.</w:t>
      </w:r>
    </w:p>
    <w:p w14:paraId="659828D6" w14:textId="35992216" w:rsidR="00165045" w:rsidRDefault="00165045" w:rsidP="00165045">
      <w:pPr>
        <w:pStyle w:val="NoSpacing"/>
        <w:numPr>
          <w:ilvl w:val="0"/>
          <w:numId w:val="38"/>
        </w:numPr>
        <w:spacing w:after="120"/>
      </w:pPr>
      <w:r>
        <w:t xml:space="preserve">Plate temperatures are </w:t>
      </w:r>
      <w:r w:rsidR="00594183">
        <w:t xml:space="preserve">(relatively) </w:t>
      </w:r>
      <w:r>
        <w:t xml:space="preserve">high, leading to higher efficiency. </w:t>
      </w:r>
    </w:p>
    <w:p w14:paraId="196382F2" w14:textId="256390C0" w:rsidR="00165045" w:rsidRDefault="00165045" w:rsidP="00165045">
      <w:pPr>
        <w:pStyle w:val="NoSpacing"/>
        <w:numPr>
          <w:ilvl w:val="0"/>
          <w:numId w:val="38"/>
        </w:numPr>
        <w:spacing w:after="120"/>
      </w:pPr>
      <w:r>
        <w:t xml:space="preserve">No mechanical harvesting techniques are required, the only moving part that is used is a </w:t>
      </w:r>
      <w:r w:rsidR="00594183">
        <w:t xml:space="preserve">mag-drive </w:t>
      </w:r>
      <w:r>
        <w:t xml:space="preserve">water pump. </w:t>
      </w:r>
    </w:p>
    <w:p w14:paraId="19A3324B" w14:textId="798A3563" w:rsidR="00165045" w:rsidRDefault="00165045" w:rsidP="00165045">
      <w:pPr>
        <w:pStyle w:val="NoSpacing"/>
        <w:numPr>
          <w:ilvl w:val="0"/>
          <w:numId w:val="38"/>
        </w:numPr>
        <w:spacing w:after="120"/>
      </w:pPr>
      <w:r>
        <w:lastRenderedPageBreak/>
        <w:t>Off-the-shelf dimpled plates mean the ice maker is infinitely scalable</w:t>
      </w:r>
      <w:r w:rsidR="00594183">
        <w:t xml:space="preserve"> today.</w:t>
      </w:r>
    </w:p>
    <w:p w14:paraId="2850166C" w14:textId="29EFA13B" w:rsidR="003F5824" w:rsidRDefault="00B53690" w:rsidP="00843E74">
      <w:pPr>
        <w:pStyle w:val="NoSpacing"/>
      </w:pPr>
      <w:r>
        <w:t xml:space="preserve">The system is ideal for large energy storage applications because it is highly scalable. Like traditional plate ice makers </w:t>
      </w:r>
      <w:r w:rsidR="005A0FF4">
        <w:t>that</w:t>
      </w:r>
      <w:r>
        <w:t xml:space="preserve"> sit over a large water/ice tank, the plates can be arranged above an emulsion tank where the movement of the water by a centrifugal pump creates the emulsion required </w:t>
      </w:r>
      <w:r w:rsidR="00093B05">
        <w:t>for</w:t>
      </w:r>
      <w:r>
        <w:t xml:space="preserve"> the plates. In this configuration a single tank of water can be slowly converted to ice to store cooling for HVAC application</w:t>
      </w:r>
      <w:r w:rsidR="00093B05">
        <w:t>s</w:t>
      </w:r>
      <w:r>
        <w:t xml:space="preserve">, turbine inlet cooling, or other industrial processes that require intermittent high levels of cooling. This system has one moving part, a </w:t>
      </w:r>
      <w:r w:rsidR="00C01BD5">
        <w:t xml:space="preserve">mag-drive </w:t>
      </w:r>
      <w:r>
        <w:t xml:space="preserve">centrifugal water pump. </w:t>
      </w:r>
    </w:p>
    <w:p w14:paraId="3DE6FEE1" w14:textId="77777777" w:rsidR="00894297" w:rsidRDefault="00894297" w:rsidP="00843E74">
      <w:pPr>
        <w:pStyle w:val="NoSpacing"/>
      </w:pPr>
    </w:p>
    <w:p w14:paraId="17435590" w14:textId="0E1003C6" w:rsidR="00894297" w:rsidRDefault="00894297" w:rsidP="00843E74">
      <w:pPr>
        <w:pStyle w:val="NoSpacing"/>
      </w:pPr>
      <w:r>
        <w:t>Rebound has built multiple full-scale units, generated millions of pounds of ice, and stored that ice for days at a time. This body of work has demonstrated several key performance and reliability features of this technology for use in thermal storage markets:</w:t>
      </w:r>
    </w:p>
    <w:p w14:paraId="23A54FFE" w14:textId="540C00ED" w:rsidR="00894297" w:rsidRDefault="00894297" w:rsidP="00894297">
      <w:pPr>
        <w:pStyle w:val="NoSpacing"/>
        <w:numPr>
          <w:ilvl w:val="0"/>
          <w:numId w:val="39"/>
        </w:numPr>
      </w:pPr>
      <w:r>
        <w:t xml:space="preserve">100% dry subcooled ice production at -5°C and -10°C refrigerant temperature </w:t>
      </w:r>
    </w:p>
    <w:p w14:paraId="0A02F5C5" w14:textId="4661CFB0" w:rsidR="00894297" w:rsidRDefault="00894297" w:rsidP="00894297">
      <w:pPr>
        <w:pStyle w:val="NoSpacing"/>
        <w:numPr>
          <w:ilvl w:val="0"/>
          <w:numId w:val="39"/>
        </w:numPr>
      </w:pPr>
      <w:r>
        <w:t>Self-healing active coating with infinite life</w:t>
      </w:r>
    </w:p>
    <w:p w14:paraId="5AD5F238" w14:textId="1C771354" w:rsidR="00894297" w:rsidRDefault="00894297" w:rsidP="00894297">
      <w:pPr>
        <w:pStyle w:val="NoSpacing"/>
        <w:numPr>
          <w:ilvl w:val="0"/>
          <w:numId w:val="39"/>
        </w:numPr>
      </w:pPr>
      <w:r>
        <w:t>Greater than 12 hours of continuous operation without defrost or plate heating of any kind</w:t>
      </w:r>
    </w:p>
    <w:p w14:paraId="1869BE11" w14:textId="27064C44" w:rsidR="00894297" w:rsidRDefault="00894297" w:rsidP="00894297">
      <w:pPr>
        <w:pStyle w:val="NoSpacing"/>
        <w:numPr>
          <w:ilvl w:val="0"/>
          <w:numId w:val="39"/>
        </w:numPr>
      </w:pPr>
      <w:r>
        <w:t>Rapid ice harvesting of &lt;1min without ice loss</w:t>
      </w:r>
    </w:p>
    <w:p w14:paraId="1AC68204" w14:textId="1FB70B50" w:rsidR="00894297" w:rsidRDefault="00894297" w:rsidP="00894297">
      <w:pPr>
        <w:pStyle w:val="NoSpacing"/>
        <w:numPr>
          <w:ilvl w:val="0"/>
          <w:numId w:val="39"/>
        </w:numPr>
      </w:pPr>
      <w:r>
        <w:t>Ice storage in a simple fiberglass tank without re-solidification or “</w:t>
      </w:r>
      <w:proofErr w:type="spellStart"/>
      <w:r>
        <w:t>iceberging</w:t>
      </w:r>
      <w:proofErr w:type="spellEnd"/>
      <w:r>
        <w:t>” for 1-5 days</w:t>
      </w:r>
    </w:p>
    <w:p w14:paraId="5242545E" w14:textId="49A42D38" w:rsidR="00894297" w:rsidRDefault="00894297" w:rsidP="00894297">
      <w:pPr>
        <w:pStyle w:val="NoSpacing"/>
        <w:numPr>
          <w:ilvl w:val="0"/>
          <w:numId w:val="39"/>
        </w:numPr>
      </w:pPr>
      <w:r>
        <w:t xml:space="preserve">Powder coating robustness through thermal cycles, incidental mechanical contact, and &gt;10k ice harvests. </w:t>
      </w:r>
    </w:p>
    <w:p w14:paraId="41A7DD41" w14:textId="77777777" w:rsidR="00B53690" w:rsidRDefault="00B53690" w:rsidP="00843E74">
      <w:pPr>
        <w:pStyle w:val="NoSpacing"/>
      </w:pPr>
    </w:p>
    <w:p w14:paraId="3C5DB114" w14:textId="462F1418" w:rsidR="00B53690" w:rsidRDefault="00894297" w:rsidP="00843E74">
      <w:pPr>
        <w:pStyle w:val="NoSpacing"/>
      </w:pPr>
      <w:r>
        <w:t xml:space="preserve">Table 1 shows the significant improvement </w:t>
      </w:r>
      <w:r w:rsidR="00C01BD5">
        <w:t>IceCase</w:t>
      </w:r>
      <w:r>
        <w:t xml:space="preserve"> represents over </w:t>
      </w:r>
      <w:r w:rsidR="00C01BD5">
        <w:t>the state of the art</w:t>
      </w:r>
      <w:r>
        <w:t xml:space="preserve">. Of note, </w:t>
      </w:r>
      <w:r w:rsidR="00C01BD5">
        <w:t xml:space="preserve">all </w:t>
      </w:r>
      <w:r>
        <w:t>these systems use nearly identical off-the-shelf components and manufacturing techniques. The only additional step required to manufacture a</w:t>
      </w:r>
      <w:r w:rsidR="00594183">
        <w:t>n</w:t>
      </w:r>
      <w:r>
        <w:t xml:space="preserve"> </w:t>
      </w:r>
      <w:r w:rsidR="00C01BD5">
        <w:t>IceCase</w:t>
      </w:r>
      <w:r>
        <w:t xml:space="preserve"> is the powder coating of the plates prior to the system assembly. This step is accomplished by a mature coating process performed by many coaters across </w:t>
      </w:r>
      <w:r w:rsidR="00C01BD5">
        <w:t>N</w:t>
      </w:r>
      <w:r>
        <w:t xml:space="preserve">orth America and adds &lt;5% to the cost of the ice maker. </w:t>
      </w:r>
    </w:p>
    <w:p w14:paraId="4F87B049" w14:textId="77777777" w:rsidR="00894297" w:rsidRDefault="00894297" w:rsidP="00843E74">
      <w:pPr>
        <w:pStyle w:val="NoSpacing"/>
      </w:pPr>
    </w:p>
    <w:p w14:paraId="44EC94AF" w14:textId="426AD9BA" w:rsidR="003F5824" w:rsidRPr="003F5824" w:rsidRDefault="003F5824" w:rsidP="003F5824">
      <w:pPr>
        <w:pStyle w:val="Caption"/>
        <w:keepNext/>
        <w:rPr>
          <w:color w:val="000000" w:themeColor="text1"/>
          <w:sz w:val="20"/>
          <w:szCs w:val="20"/>
        </w:rPr>
      </w:pPr>
      <w:bookmarkStart w:id="0" w:name="OLE_LINK1"/>
      <w:r w:rsidRPr="003F5824">
        <w:rPr>
          <w:color w:val="000000" w:themeColor="text1"/>
          <w:sz w:val="20"/>
          <w:szCs w:val="20"/>
        </w:rPr>
        <w:t xml:space="preserve">Table </w:t>
      </w:r>
      <w:r w:rsidRPr="003F5824">
        <w:rPr>
          <w:color w:val="000000" w:themeColor="text1"/>
          <w:sz w:val="20"/>
          <w:szCs w:val="20"/>
        </w:rPr>
        <w:fldChar w:fldCharType="begin"/>
      </w:r>
      <w:r w:rsidRPr="003F5824">
        <w:rPr>
          <w:color w:val="000000" w:themeColor="text1"/>
          <w:sz w:val="20"/>
          <w:szCs w:val="20"/>
        </w:rPr>
        <w:instrText xml:space="preserve"> SEQ Table \* ARABIC </w:instrText>
      </w:r>
      <w:r w:rsidRPr="003F5824">
        <w:rPr>
          <w:color w:val="000000" w:themeColor="text1"/>
          <w:sz w:val="20"/>
          <w:szCs w:val="20"/>
        </w:rPr>
        <w:fldChar w:fldCharType="separate"/>
      </w:r>
      <w:r w:rsidR="009C5944">
        <w:rPr>
          <w:noProof/>
          <w:color w:val="000000" w:themeColor="text1"/>
          <w:sz w:val="20"/>
          <w:szCs w:val="20"/>
        </w:rPr>
        <w:t>1</w:t>
      </w:r>
      <w:r w:rsidRPr="003F5824">
        <w:rPr>
          <w:color w:val="000000" w:themeColor="text1"/>
          <w:sz w:val="20"/>
          <w:szCs w:val="20"/>
        </w:rPr>
        <w:fldChar w:fldCharType="end"/>
      </w:r>
      <w:r w:rsidRPr="003F5824">
        <w:rPr>
          <w:color w:val="000000" w:themeColor="text1"/>
          <w:sz w:val="20"/>
          <w:szCs w:val="20"/>
        </w:rPr>
        <w:t xml:space="preserve">: </w:t>
      </w:r>
      <w:r>
        <w:rPr>
          <w:color w:val="000000" w:themeColor="text1"/>
          <w:sz w:val="20"/>
          <w:szCs w:val="20"/>
        </w:rPr>
        <w:t xml:space="preserve">Comparison of Rebound’s ice maker with a traditional thermally harvested plate </w:t>
      </w:r>
      <w:r w:rsidR="005019F5">
        <w:rPr>
          <w:color w:val="000000" w:themeColor="text1"/>
          <w:sz w:val="20"/>
          <w:szCs w:val="20"/>
        </w:rPr>
        <w:t xml:space="preserve">and ice-on-coil </w:t>
      </w:r>
      <w:r>
        <w:rPr>
          <w:color w:val="000000" w:themeColor="text1"/>
          <w:sz w:val="20"/>
          <w:szCs w:val="20"/>
        </w:rPr>
        <w:t>ice maker</w:t>
      </w:r>
    </w:p>
    <w:tbl>
      <w:tblPr>
        <w:tblW w:w="9370" w:type="dxa"/>
        <w:tblInd w:w="-10" w:type="dxa"/>
        <w:tblCellMar>
          <w:left w:w="0" w:type="dxa"/>
          <w:right w:w="0" w:type="dxa"/>
        </w:tblCellMar>
        <w:tblLook w:val="0420" w:firstRow="1" w:lastRow="0" w:firstColumn="0" w:lastColumn="0" w:noHBand="0" w:noVBand="1"/>
      </w:tblPr>
      <w:tblGrid>
        <w:gridCol w:w="2530"/>
        <w:gridCol w:w="2430"/>
        <w:gridCol w:w="2430"/>
        <w:gridCol w:w="1980"/>
      </w:tblGrid>
      <w:tr w:rsidR="00435ECA" w:rsidRPr="003F5824" w14:paraId="70F31891" w14:textId="77777777" w:rsidTr="006C1A33">
        <w:trPr>
          <w:trHeight w:val="293"/>
        </w:trPr>
        <w:tc>
          <w:tcPr>
            <w:tcW w:w="2530" w:type="dxa"/>
            <w:tcBorders>
              <w:bottom w:val="single" w:sz="4" w:space="0" w:color="000000" w:themeColor="text1"/>
            </w:tcBorders>
            <w:tcMar>
              <w:top w:w="72" w:type="dxa"/>
              <w:left w:w="144" w:type="dxa"/>
              <w:bottom w:w="72" w:type="dxa"/>
              <w:right w:w="144" w:type="dxa"/>
            </w:tcMar>
            <w:vAlign w:val="center"/>
            <w:hideMark/>
          </w:tcPr>
          <w:p w14:paraId="69D79AC9" w14:textId="77777777" w:rsidR="00435ECA" w:rsidRPr="003F5824" w:rsidRDefault="00435ECA" w:rsidP="003F5824">
            <w:pPr>
              <w:pStyle w:val="NoSpacing"/>
              <w:rPr>
                <w:b/>
                <w:bCs/>
              </w:rPr>
            </w:pPr>
          </w:p>
        </w:tc>
        <w:tc>
          <w:tcPr>
            <w:tcW w:w="2430" w:type="dxa"/>
            <w:tcBorders>
              <w:bottom w:val="single" w:sz="4" w:space="0" w:color="000000" w:themeColor="text1"/>
            </w:tcBorders>
          </w:tcPr>
          <w:p w14:paraId="39592F15" w14:textId="611B49DC" w:rsidR="00435ECA" w:rsidRPr="003F5824" w:rsidRDefault="00435ECA" w:rsidP="003F5824">
            <w:pPr>
              <w:pStyle w:val="NoSpacing"/>
              <w:jc w:val="center"/>
            </w:pPr>
            <w:r>
              <w:t>Typical Ice</w:t>
            </w:r>
            <w:r w:rsidR="005019F5">
              <w:t>-</w:t>
            </w:r>
            <w:r>
              <w:t>On</w:t>
            </w:r>
            <w:r w:rsidR="005019F5">
              <w:t>-</w:t>
            </w:r>
            <w:r>
              <w:t>Coil System</w:t>
            </w:r>
          </w:p>
        </w:tc>
        <w:tc>
          <w:tcPr>
            <w:tcW w:w="2430" w:type="dxa"/>
            <w:tcBorders>
              <w:bottom w:val="single" w:sz="4" w:space="0" w:color="000000" w:themeColor="text1"/>
            </w:tcBorders>
            <w:tcMar>
              <w:top w:w="72" w:type="dxa"/>
              <w:left w:w="144" w:type="dxa"/>
              <w:bottom w:w="72" w:type="dxa"/>
              <w:right w:w="144" w:type="dxa"/>
            </w:tcMar>
            <w:vAlign w:val="center"/>
            <w:hideMark/>
          </w:tcPr>
          <w:p w14:paraId="0F59FC05" w14:textId="3BAB6547" w:rsidR="00435ECA" w:rsidRPr="003F5824" w:rsidRDefault="00435ECA" w:rsidP="003F5824">
            <w:pPr>
              <w:pStyle w:val="NoSpacing"/>
              <w:jc w:val="center"/>
            </w:pPr>
            <w:r w:rsidRPr="003F5824">
              <w:t>Typical Plate Ice Maker</w:t>
            </w:r>
          </w:p>
        </w:tc>
        <w:tc>
          <w:tcPr>
            <w:tcW w:w="1980" w:type="dxa"/>
            <w:tcBorders>
              <w:bottom w:val="single" w:sz="4" w:space="0" w:color="000000" w:themeColor="text1"/>
            </w:tcBorders>
            <w:tcMar>
              <w:top w:w="72" w:type="dxa"/>
              <w:left w:w="144" w:type="dxa"/>
              <w:bottom w:w="72" w:type="dxa"/>
              <w:right w:w="144" w:type="dxa"/>
            </w:tcMar>
            <w:vAlign w:val="center"/>
            <w:hideMark/>
          </w:tcPr>
          <w:p w14:paraId="0A260DFB" w14:textId="2A9BF05E" w:rsidR="00435ECA" w:rsidRPr="003F5824" w:rsidRDefault="00C01BD5" w:rsidP="003F5824">
            <w:pPr>
              <w:pStyle w:val="NoSpacing"/>
              <w:jc w:val="center"/>
            </w:pPr>
            <w:r>
              <w:t>IceCase</w:t>
            </w:r>
          </w:p>
        </w:tc>
      </w:tr>
      <w:tr w:rsidR="00435ECA" w:rsidRPr="003F5824" w14:paraId="169004FE" w14:textId="77777777" w:rsidTr="006C1A33">
        <w:trPr>
          <w:trHeight w:val="293"/>
        </w:trPr>
        <w:tc>
          <w:tcPr>
            <w:tcW w:w="2530" w:type="dxa"/>
            <w:tcBorders>
              <w:top w:val="single" w:sz="4" w:space="0" w:color="000000" w:themeColor="text1"/>
            </w:tcBorders>
            <w:shd w:val="clear" w:color="auto" w:fill="F1EDFF"/>
            <w:tcMar>
              <w:top w:w="72" w:type="dxa"/>
              <w:left w:w="144" w:type="dxa"/>
              <w:bottom w:w="72" w:type="dxa"/>
              <w:right w:w="144" w:type="dxa"/>
            </w:tcMar>
            <w:vAlign w:val="center"/>
            <w:hideMark/>
          </w:tcPr>
          <w:p w14:paraId="39027055" w14:textId="77777777" w:rsidR="00435ECA" w:rsidRPr="003F5824" w:rsidRDefault="00435ECA" w:rsidP="003F5824">
            <w:pPr>
              <w:pStyle w:val="NoSpacing"/>
              <w:jc w:val="left"/>
            </w:pPr>
            <w:r w:rsidRPr="003F5824">
              <w:t>Harvest method</w:t>
            </w:r>
          </w:p>
        </w:tc>
        <w:tc>
          <w:tcPr>
            <w:tcW w:w="2430" w:type="dxa"/>
            <w:tcBorders>
              <w:top w:val="single" w:sz="4" w:space="0" w:color="000000" w:themeColor="text1"/>
            </w:tcBorders>
            <w:shd w:val="clear" w:color="auto" w:fill="F1EDFF"/>
          </w:tcPr>
          <w:p w14:paraId="3ECC3F6A" w14:textId="243D6B20" w:rsidR="00435ECA" w:rsidRPr="003F5824" w:rsidRDefault="006D533C" w:rsidP="006D533C">
            <w:pPr>
              <w:pStyle w:val="NoSpacing"/>
              <w:jc w:val="center"/>
            </w:pPr>
            <w:r>
              <w:t>direct flow</w:t>
            </w:r>
          </w:p>
        </w:tc>
        <w:tc>
          <w:tcPr>
            <w:tcW w:w="2430" w:type="dxa"/>
            <w:tcBorders>
              <w:top w:val="single" w:sz="4" w:space="0" w:color="000000" w:themeColor="text1"/>
            </w:tcBorders>
            <w:shd w:val="clear" w:color="auto" w:fill="F1EDFF"/>
            <w:tcMar>
              <w:top w:w="72" w:type="dxa"/>
              <w:left w:w="144" w:type="dxa"/>
              <w:bottom w:w="72" w:type="dxa"/>
              <w:right w:w="144" w:type="dxa"/>
            </w:tcMar>
            <w:vAlign w:val="center"/>
            <w:hideMark/>
          </w:tcPr>
          <w:p w14:paraId="2D9C37E2" w14:textId="2D700DC0" w:rsidR="00435ECA" w:rsidRPr="003F5824" w:rsidRDefault="00435ECA" w:rsidP="003F5824">
            <w:pPr>
              <w:pStyle w:val="NoSpacing"/>
              <w:jc w:val="center"/>
            </w:pPr>
            <w:r w:rsidRPr="003F5824">
              <w:t>hot gas</w:t>
            </w:r>
          </w:p>
        </w:tc>
        <w:tc>
          <w:tcPr>
            <w:tcW w:w="1980" w:type="dxa"/>
            <w:tcBorders>
              <w:top w:val="single" w:sz="4" w:space="0" w:color="000000" w:themeColor="text1"/>
            </w:tcBorders>
            <w:shd w:val="clear" w:color="auto" w:fill="F1EDFF"/>
            <w:tcMar>
              <w:top w:w="72" w:type="dxa"/>
              <w:left w:w="144" w:type="dxa"/>
              <w:bottom w:w="72" w:type="dxa"/>
              <w:right w:w="144" w:type="dxa"/>
            </w:tcMar>
            <w:vAlign w:val="center"/>
            <w:hideMark/>
          </w:tcPr>
          <w:p w14:paraId="5D18AC1F" w14:textId="77777777" w:rsidR="00435ECA" w:rsidRPr="003F5824" w:rsidRDefault="00435ECA" w:rsidP="003F5824">
            <w:pPr>
              <w:pStyle w:val="NoSpacing"/>
              <w:jc w:val="center"/>
            </w:pPr>
            <w:r w:rsidRPr="003F5824">
              <w:t>subcooling</w:t>
            </w:r>
          </w:p>
        </w:tc>
      </w:tr>
      <w:tr w:rsidR="00435ECA" w:rsidRPr="003F5824" w14:paraId="4516D1A2" w14:textId="77777777" w:rsidTr="006C1A33">
        <w:trPr>
          <w:trHeight w:val="293"/>
        </w:trPr>
        <w:tc>
          <w:tcPr>
            <w:tcW w:w="2530" w:type="dxa"/>
            <w:tcMar>
              <w:top w:w="72" w:type="dxa"/>
              <w:left w:w="144" w:type="dxa"/>
              <w:bottom w:w="72" w:type="dxa"/>
              <w:right w:w="144" w:type="dxa"/>
            </w:tcMar>
            <w:vAlign w:val="center"/>
            <w:hideMark/>
          </w:tcPr>
          <w:p w14:paraId="2E1C550C" w14:textId="77777777" w:rsidR="00435ECA" w:rsidRPr="003F5824" w:rsidRDefault="00435ECA" w:rsidP="003F5824">
            <w:pPr>
              <w:pStyle w:val="NoSpacing"/>
              <w:jc w:val="left"/>
            </w:pPr>
            <w:r w:rsidRPr="003F5824">
              <w:t>Ice Lost in harvest</w:t>
            </w:r>
          </w:p>
        </w:tc>
        <w:tc>
          <w:tcPr>
            <w:tcW w:w="2430" w:type="dxa"/>
          </w:tcPr>
          <w:p w14:paraId="09CF9036" w14:textId="77777777" w:rsidR="00435ECA" w:rsidRDefault="006D533C" w:rsidP="003F5824">
            <w:pPr>
              <w:pStyle w:val="NoSpacing"/>
              <w:jc w:val="center"/>
            </w:pPr>
            <w:r>
              <w:t>0%</w:t>
            </w:r>
          </w:p>
          <w:p w14:paraId="50EB9B2B" w14:textId="57117B4A" w:rsidR="006D533C" w:rsidRPr="003F5824" w:rsidRDefault="006D533C" w:rsidP="003F5824">
            <w:pPr>
              <w:pStyle w:val="NoSpacing"/>
              <w:jc w:val="center"/>
            </w:pPr>
          </w:p>
        </w:tc>
        <w:tc>
          <w:tcPr>
            <w:tcW w:w="2430" w:type="dxa"/>
            <w:tcMar>
              <w:top w:w="72" w:type="dxa"/>
              <w:left w:w="144" w:type="dxa"/>
              <w:bottom w:w="72" w:type="dxa"/>
              <w:right w:w="144" w:type="dxa"/>
            </w:tcMar>
            <w:vAlign w:val="center"/>
            <w:hideMark/>
          </w:tcPr>
          <w:p w14:paraId="0FF77FDC" w14:textId="3CA995FB" w:rsidR="00435ECA" w:rsidRPr="003F5824" w:rsidRDefault="00435ECA" w:rsidP="003F5824">
            <w:pPr>
              <w:pStyle w:val="NoSpacing"/>
              <w:jc w:val="center"/>
            </w:pPr>
            <w:r w:rsidRPr="003F5824">
              <w:t>10-20%</w:t>
            </w:r>
          </w:p>
        </w:tc>
        <w:tc>
          <w:tcPr>
            <w:tcW w:w="1980" w:type="dxa"/>
            <w:tcMar>
              <w:top w:w="72" w:type="dxa"/>
              <w:left w:w="144" w:type="dxa"/>
              <w:bottom w:w="72" w:type="dxa"/>
              <w:right w:w="144" w:type="dxa"/>
            </w:tcMar>
            <w:vAlign w:val="center"/>
            <w:hideMark/>
          </w:tcPr>
          <w:p w14:paraId="24F0CDE0" w14:textId="77777777" w:rsidR="00435ECA" w:rsidRPr="003F5824" w:rsidRDefault="00435ECA" w:rsidP="003F5824">
            <w:pPr>
              <w:pStyle w:val="NoSpacing"/>
              <w:jc w:val="center"/>
            </w:pPr>
            <w:r w:rsidRPr="003F5824">
              <w:t>0%</w:t>
            </w:r>
          </w:p>
        </w:tc>
      </w:tr>
      <w:tr w:rsidR="00435ECA" w:rsidRPr="003F5824" w14:paraId="1C661D17" w14:textId="77777777" w:rsidTr="006C1A33">
        <w:trPr>
          <w:trHeight w:val="293"/>
        </w:trPr>
        <w:tc>
          <w:tcPr>
            <w:tcW w:w="2530" w:type="dxa"/>
            <w:shd w:val="clear" w:color="auto" w:fill="F1EDFF"/>
            <w:tcMar>
              <w:top w:w="72" w:type="dxa"/>
              <w:left w:w="144" w:type="dxa"/>
              <w:bottom w:w="72" w:type="dxa"/>
              <w:right w:w="144" w:type="dxa"/>
            </w:tcMar>
            <w:vAlign w:val="center"/>
            <w:hideMark/>
          </w:tcPr>
          <w:p w14:paraId="177503BA" w14:textId="77777777" w:rsidR="00435ECA" w:rsidRPr="003F5824" w:rsidRDefault="00435ECA" w:rsidP="003F5824">
            <w:pPr>
              <w:pStyle w:val="NoSpacing"/>
              <w:jc w:val="left"/>
            </w:pPr>
            <w:r w:rsidRPr="003F5824">
              <w:t>Growth time [min]</w:t>
            </w:r>
          </w:p>
        </w:tc>
        <w:tc>
          <w:tcPr>
            <w:tcW w:w="2430" w:type="dxa"/>
            <w:shd w:val="clear" w:color="auto" w:fill="F1EDFF"/>
          </w:tcPr>
          <w:p w14:paraId="7012B6FD" w14:textId="3B5D1FAE" w:rsidR="00435ECA" w:rsidRPr="003F5824" w:rsidRDefault="006D533C" w:rsidP="003F5824">
            <w:pPr>
              <w:pStyle w:val="NoSpacing"/>
              <w:jc w:val="center"/>
            </w:pPr>
            <w:r>
              <w:t>multi-hour</w:t>
            </w:r>
          </w:p>
        </w:tc>
        <w:tc>
          <w:tcPr>
            <w:tcW w:w="2430" w:type="dxa"/>
            <w:shd w:val="clear" w:color="auto" w:fill="F1EDFF"/>
            <w:tcMar>
              <w:top w:w="72" w:type="dxa"/>
              <w:left w:w="144" w:type="dxa"/>
              <w:bottom w:w="72" w:type="dxa"/>
              <w:right w:w="144" w:type="dxa"/>
            </w:tcMar>
            <w:vAlign w:val="center"/>
            <w:hideMark/>
          </w:tcPr>
          <w:p w14:paraId="7F1CC22B" w14:textId="79ACAA6B" w:rsidR="00435ECA" w:rsidRPr="003F5824" w:rsidRDefault="00435ECA" w:rsidP="003F5824">
            <w:pPr>
              <w:pStyle w:val="NoSpacing"/>
              <w:jc w:val="center"/>
            </w:pPr>
            <w:r w:rsidRPr="003F5824">
              <w:t>&gt;15</w:t>
            </w:r>
          </w:p>
        </w:tc>
        <w:tc>
          <w:tcPr>
            <w:tcW w:w="1980" w:type="dxa"/>
            <w:shd w:val="clear" w:color="auto" w:fill="F1EDFF"/>
            <w:tcMar>
              <w:top w:w="72" w:type="dxa"/>
              <w:left w:w="144" w:type="dxa"/>
              <w:bottom w:w="72" w:type="dxa"/>
              <w:right w:w="144" w:type="dxa"/>
            </w:tcMar>
            <w:vAlign w:val="center"/>
            <w:hideMark/>
          </w:tcPr>
          <w:p w14:paraId="0D51F664" w14:textId="77777777" w:rsidR="00435ECA" w:rsidRPr="003F5824" w:rsidRDefault="00435ECA" w:rsidP="003F5824">
            <w:pPr>
              <w:pStyle w:val="NoSpacing"/>
              <w:jc w:val="center"/>
            </w:pPr>
            <w:r w:rsidRPr="003F5824">
              <w:t>6</w:t>
            </w:r>
          </w:p>
        </w:tc>
      </w:tr>
      <w:tr w:rsidR="00435ECA" w:rsidRPr="003F5824" w14:paraId="181F1528" w14:textId="77777777" w:rsidTr="006C1A33">
        <w:trPr>
          <w:trHeight w:val="293"/>
        </w:trPr>
        <w:tc>
          <w:tcPr>
            <w:tcW w:w="2530" w:type="dxa"/>
            <w:tcMar>
              <w:top w:w="72" w:type="dxa"/>
              <w:left w:w="144" w:type="dxa"/>
              <w:bottom w:w="72" w:type="dxa"/>
              <w:right w:w="144" w:type="dxa"/>
            </w:tcMar>
            <w:vAlign w:val="center"/>
            <w:hideMark/>
          </w:tcPr>
          <w:p w14:paraId="1476CF21" w14:textId="77777777" w:rsidR="00435ECA" w:rsidRPr="003F5824" w:rsidRDefault="00435ECA" w:rsidP="003F5824">
            <w:pPr>
              <w:pStyle w:val="NoSpacing"/>
              <w:jc w:val="left"/>
            </w:pPr>
            <w:r w:rsidRPr="003F5824">
              <w:t>Harvest time [min]</w:t>
            </w:r>
          </w:p>
        </w:tc>
        <w:tc>
          <w:tcPr>
            <w:tcW w:w="2430" w:type="dxa"/>
          </w:tcPr>
          <w:p w14:paraId="24FC0B0B" w14:textId="3B2222C0" w:rsidR="00435ECA" w:rsidRPr="003F5824" w:rsidRDefault="006D533C" w:rsidP="003F5824">
            <w:pPr>
              <w:pStyle w:val="NoSpacing"/>
              <w:jc w:val="center"/>
            </w:pPr>
            <w:r>
              <w:t>multi-hour</w:t>
            </w:r>
          </w:p>
        </w:tc>
        <w:tc>
          <w:tcPr>
            <w:tcW w:w="2430" w:type="dxa"/>
            <w:tcMar>
              <w:top w:w="72" w:type="dxa"/>
              <w:left w:w="144" w:type="dxa"/>
              <w:bottom w:w="72" w:type="dxa"/>
              <w:right w:w="144" w:type="dxa"/>
            </w:tcMar>
            <w:vAlign w:val="center"/>
            <w:hideMark/>
          </w:tcPr>
          <w:p w14:paraId="2CF4DB50" w14:textId="19030C50" w:rsidR="00435ECA" w:rsidRPr="003F5824" w:rsidRDefault="00435ECA" w:rsidP="003F5824">
            <w:pPr>
              <w:pStyle w:val="NoSpacing"/>
              <w:jc w:val="center"/>
            </w:pPr>
            <w:r w:rsidRPr="003F5824">
              <w:t>5</w:t>
            </w:r>
          </w:p>
        </w:tc>
        <w:tc>
          <w:tcPr>
            <w:tcW w:w="1980" w:type="dxa"/>
            <w:tcMar>
              <w:top w:w="72" w:type="dxa"/>
              <w:left w:w="144" w:type="dxa"/>
              <w:bottom w:w="72" w:type="dxa"/>
              <w:right w:w="144" w:type="dxa"/>
            </w:tcMar>
            <w:vAlign w:val="center"/>
            <w:hideMark/>
          </w:tcPr>
          <w:p w14:paraId="488E59FD" w14:textId="77777777" w:rsidR="00435ECA" w:rsidRPr="003F5824" w:rsidRDefault="00435ECA" w:rsidP="003F5824">
            <w:pPr>
              <w:pStyle w:val="NoSpacing"/>
              <w:jc w:val="center"/>
            </w:pPr>
            <w:r w:rsidRPr="003F5824">
              <w:t>1</w:t>
            </w:r>
          </w:p>
        </w:tc>
      </w:tr>
      <w:tr w:rsidR="00435ECA" w:rsidRPr="003F5824" w14:paraId="0E87419C" w14:textId="77777777" w:rsidTr="006C1A33">
        <w:trPr>
          <w:trHeight w:val="293"/>
        </w:trPr>
        <w:tc>
          <w:tcPr>
            <w:tcW w:w="2530" w:type="dxa"/>
            <w:shd w:val="clear" w:color="auto" w:fill="F1EDFF"/>
            <w:tcMar>
              <w:top w:w="72" w:type="dxa"/>
              <w:left w:w="144" w:type="dxa"/>
              <w:bottom w:w="72" w:type="dxa"/>
              <w:right w:w="144" w:type="dxa"/>
            </w:tcMar>
            <w:vAlign w:val="center"/>
            <w:hideMark/>
          </w:tcPr>
          <w:p w14:paraId="7B7B55A0" w14:textId="77777777" w:rsidR="00435ECA" w:rsidRPr="003F5824" w:rsidRDefault="00435ECA" w:rsidP="003F5824">
            <w:pPr>
              <w:pStyle w:val="NoSpacing"/>
              <w:jc w:val="left"/>
            </w:pPr>
            <w:r w:rsidRPr="003F5824">
              <w:t>Ice Thickness [in]</w:t>
            </w:r>
          </w:p>
        </w:tc>
        <w:tc>
          <w:tcPr>
            <w:tcW w:w="2430" w:type="dxa"/>
            <w:shd w:val="clear" w:color="auto" w:fill="F1EDFF"/>
          </w:tcPr>
          <w:p w14:paraId="64720169" w14:textId="318E4AA1" w:rsidR="00435ECA" w:rsidRPr="003F5824" w:rsidRDefault="006D533C" w:rsidP="003F5824">
            <w:pPr>
              <w:pStyle w:val="NoSpacing"/>
              <w:jc w:val="center"/>
            </w:pPr>
            <w:r>
              <w:t>&gt;6in</w:t>
            </w:r>
          </w:p>
        </w:tc>
        <w:tc>
          <w:tcPr>
            <w:tcW w:w="2430" w:type="dxa"/>
            <w:shd w:val="clear" w:color="auto" w:fill="F1EDFF"/>
            <w:tcMar>
              <w:top w:w="72" w:type="dxa"/>
              <w:left w:w="144" w:type="dxa"/>
              <w:bottom w:w="72" w:type="dxa"/>
              <w:right w:w="144" w:type="dxa"/>
            </w:tcMar>
            <w:vAlign w:val="center"/>
            <w:hideMark/>
          </w:tcPr>
          <w:p w14:paraId="4590E0DF" w14:textId="74405E63" w:rsidR="00435ECA" w:rsidRPr="003F5824" w:rsidRDefault="00435ECA" w:rsidP="003F5824">
            <w:pPr>
              <w:pStyle w:val="NoSpacing"/>
              <w:jc w:val="center"/>
            </w:pPr>
            <w:r w:rsidRPr="003F5824">
              <w:t>&gt;1/2”</w:t>
            </w:r>
          </w:p>
        </w:tc>
        <w:tc>
          <w:tcPr>
            <w:tcW w:w="1980" w:type="dxa"/>
            <w:shd w:val="clear" w:color="auto" w:fill="F1EDFF"/>
            <w:tcMar>
              <w:top w:w="72" w:type="dxa"/>
              <w:left w:w="144" w:type="dxa"/>
              <w:bottom w:w="72" w:type="dxa"/>
              <w:right w:w="144" w:type="dxa"/>
            </w:tcMar>
            <w:vAlign w:val="center"/>
            <w:hideMark/>
          </w:tcPr>
          <w:p w14:paraId="620FADB1" w14:textId="77777777" w:rsidR="00435ECA" w:rsidRPr="003F5824" w:rsidRDefault="00435ECA" w:rsidP="003F5824">
            <w:pPr>
              <w:pStyle w:val="NoSpacing"/>
              <w:jc w:val="center"/>
            </w:pPr>
            <w:r w:rsidRPr="003F5824">
              <w:t>&lt;1/4”</w:t>
            </w:r>
          </w:p>
        </w:tc>
      </w:tr>
      <w:tr w:rsidR="00435ECA" w:rsidRPr="003F5824" w14:paraId="683681C8" w14:textId="77777777" w:rsidTr="006C1A33">
        <w:trPr>
          <w:trHeight w:val="293"/>
        </w:trPr>
        <w:tc>
          <w:tcPr>
            <w:tcW w:w="2530" w:type="dxa"/>
            <w:tcMar>
              <w:top w:w="72" w:type="dxa"/>
              <w:left w:w="144" w:type="dxa"/>
              <w:bottom w:w="72" w:type="dxa"/>
              <w:right w:w="144" w:type="dxa"/>
            </w:tcMar>
            <w:vAlign w:val="center"/>
            <w:hideMark/>
          </w:tcPr>
          <w:p w14:paraId="75ECBD22" w14:textId="77777777" w:rsidR="00435ECA" w:rsidRPr="003F5824" w:rsidRDefault="00435ECA" w:rsidP="003F5824">
            <w:pPr>
              <w:pStyle w:val="NoSpacing"/>
              <w:jc w:val="left"/>
            </w:pPr>
            <w:r w:rsidRPr="003F5824">
              <w:lastRenderedPageBreak/>
              <w:t>Suction temp [°C/°F]</w:t>
            </w:r>
          </w:p>
        </w:tc>
        <w:tc>
          <w:tcPr>
            <w:tcW w:w="2430" w:type="dxa"/>
            <w:vAlign w:val="center"/>
          </w:tcPr>
          <w:p w14:paraId="7CD81DD9" w14:textId="04B7DEDD" w:rsidR="00435ECA" w:rsidRPr="003F5824" w:rsidRDefault="006D533C" w:rsidP="006D533C">
            <w:pPr>
              <w:pStyle w:val="NoSpacing"/>
              <w:jc w:val="center"/>
            </w:pPr>
            <w:r>
              <w:t>-30°C (-22°F)</w:t>
            </w:r>
          </w:p>
        </w:tc>
        <w:tc>
          <w:tcPr>
            <w:tcW w:w="2430" w:type="dxa"/>
            <w:tcMar>
              <w:top w:w="72" w:type="dxa"/>
              <w:left w:w="144" w:type="dxa"/>
              <w:bottom w:w="72" w:type="dxa"/>
              <w:right w:w="144" w:type="dxa"/>
            </w:tcMar>
            <w:vAlign w:val="center"/>
            <w:hideMark/>
          </w:tcPr>
          <w:p w14:paraId="1620BBCA" w14:textId="04AD0652" w:rsidR="00435ECA" w:rsidRPr="003F5824" w:rsidRDefault="00435ECA" w:rsidP="003F5824">
            <w:pPr>
              <w:pStyle w:val="NoSpacing"/>
              <w:jc w:val="center"/>
            </w:pPr>
            <w:r w:rsidRPr="003F5824">
              <w:t>-18°C (0°F)</w:t>
            </w:r>
          </w:p>
        </w:tc>
        <w:tc>
          <w:tcPr>
            <w:tcW w:w="1980" w:type="dxa"/>
            <w:tcMar>
              <w:top w:w="72" w:type="dxa"/>
              <w:left w:w="144" w:type="dxa"/>
              <w:bottom w:w="72" w:type="dxa"/>
              <w:right w:w="144" w:type="dxa"/>
            </w:tcMar>
            <w:vAlign w:val="center"/>
            <w:hideMark/>
          </w:tcPr>
          <w:p w14:paraId="00D0E038" w14:textId="77777777" w:rsidR="00435ECA" w:rsidRPr="003F5824" w:rsidRDefault="00435ECA" w:rsidP="003F5824">
            <w:pPr>
              <w:pStyle w:val="NoSpacing"/>
              <w:jc w:val="center"/>
            </w:pPr>
            <w:r w:rsidRPr="003F5824">
              <w:t>-7°C (20°F)</w:t>
            </w:r>
          </w:p>
        </w:tc>
      </w:tr>
      <w:tr w:rsidR="00435ECA" w:rsidRPr="003F5824" w14:paraId="0BE6CC7F" w14:textId="77777777" w:rsidTr="006C1A33">
        <w:trPr>
          <w:trHeight w:val="293"/>
        </w:trPr>
        <w:tc>
          <w:tcPr>
            <w:tcW w:w="2530" w:type="dxa"/>
            <w:shd w:val="clear" w:color="auto" w:fill="F1EDFF"/>
            <w:tcMar>
              <w:top w:w="72" w:type="dxa"/>
              <w:left w:w="144" w:type="dxa"/>
              <w:bottom w:w="72" w:type="dxa"/>
              <w:right w:w="144" w:type="dxa"/>
            </w:tcMar>
            <w:vAlign w:val="center"/>
            <w:hideMark/>
          </w:tcPr>
          <w:p w14:paraId="0E1DD3C4" w14:textId="77777777" w:rsidR="00435ECA" w:rsidRPr="003F5824" w:rsidRDefault="00435ECA" w:rsidP="003F5824">
            <w:pPr>
              <w:pStyle w:val="NoSpacing"/>
              <w:jc w:val="left"/>
            </w:pPr>
            <w:r w:rsidRPr="003F5824">
              <w:t>Overall heat transfer [kW/m</w:t>
            </w:r>
            <w:r w:rsidRPr="003F5824">
              <w:rPr>
                <w:vertAlign w:val="superscript"/>
              </w:rPr>
              <w:t>2</w:t>
            </w:r>
            <w:r w:rsidRPr="003F5824">
              <w:t>-K]</w:t>
            </w:r>
          </w:p>
        </w:tc>
        <w:tc>
          <w:tcPr>
            <w:tcW w:w="2430" w:type="dxa"/>
            <w:shd w:val="clear" w:color="auto" w:fill="F1EDFF"/>
            <w:vAlign w:val="center"/>
          </w:tcPr>
          <w:p w14:paraId="73FFAEE8" w14:textId="1DA4FFF0" w:rsidR="006C1A33" w:rsidRPr="003F5824" w:rsidRDefault="006C1A33" w:rsidP="006C1A33">
            <w:pPr>
              <w:pStyle w:val="NoSpacing"/>
              <w:jc w:val="center"/>
            </w:pPr>
            <w:r>
              <w:t>0.04</w:t>
            </w:r>
          </w:p>
        </w:tc>
        <w:tc>
          <w:tcPr>
            <w:tcW w:w="2430" w:type="dxa"/>
            <w:shd w:val="clear" w:color="auto" w:fill="F1EDFF"/>
            <w:tcMar>
              <w:top w:w="72" w:type="dxa"/>
              <w:left w:w="144" w:type="dxa"/>
              <w:bottom w:w="72" w:type="dxa"/>
              <w:right w:w="144" w:type="dxa"/>
            </w:tcMar>
            <w:vAlign w:val="center"/>
            <w:hideMark/>
          </w:tcPr>
          <w:p w14:paraId="2951B9AE" w14:textId="69A360D7" w:rsidR="00435ECA" w:rsidRPr="003F5824" w:rsidRDefault="00435ECA" w:rsidP="003F5824">
            <w:pPr>
              <w:pStyle w:val="NoSpacing"/>
              <w:jc w:val="center"/>
            </w:pPr>
            <w:r w:rsidRPr="003F5824">
              <w:t>0.</w:t>
            </w:r>
            <w:r w:rsidR="006C1A33">
              <w:t>2</w:t>
            </w:r>
          </w:p>
        </w:tc>
        <w:tc>
          <w:tcPr>
            <w:tcW w:w="1980" w:type="dxa"/>
            <w:shd w:val="clear" w:color="auto" w:fill="F1EDFF"/>
            <w:tcMar>
              <w:top w:w="72" w:type="dxa"/>
              <w:left w:w="144" w:type="dxa"/>
              <w:bottom w:w="72" w:type="dxa"/>
              <w:right w:w="144" w:type="dxa"/>
            </w:tcMar>
            <w:vAlign w:val="center"/>
            <w:hideMark/>
          </w:tcPr>
          <w:p w14:paraId="3F4D19E2" w14:textId="5D1C817A" w:rsidR="00435ECA" w:rsidRPr="003F5824" w:rsidRDefault="00435ECA" w:rsidP="003F5824">
            <w:pPr>
              <w:pStyle w:val="NoSpacing"/>
              <w:jc w:val="center"/>
            </w:pPr>
            <w:r w:rsidRPr="003F5824">
              <w:t>0.</w:t>
            </w:r>
            <w:r w:rsidR="006C1A33">
              <w:t>5</w:t>
            </w:r>
          </w:p>
        </w:tc>
      </w:tr>
      <w:bookmarkEnd w:id="0"/>
      <w:tr w:rsidR="00435ECA" w:rsidRPr="003F5824" w14:paraId="2629A93C" w14:textId="77777777" w:rsidTr="006C1A33">
        <w:trPr>
          <w:trHeight w:val="293"/>
        </w:trPr>
        <w:tc>
          <w:tcPr>
            <w:tcW w:w="2530" w:type="dxa"/>
            <w:tcMar>
              <w:top w:w="72" w:type="dxa"/>
              <w:left w:w="144" w:type="dxa"/>
              <w:bottom w:w="72" w:type="dxa"/>
              <w:right w:w="144" w:type="dxa"/>
            </w:tcMar>
            <w:vAlign w:val="center"/>
          </w:tcPr>
          <w:p w14:paraId="4DA3D598" w14:textId="57196771" w:rsidR="00435ECA" w:rsidRPr="003F5824" w:rsidRDefault="00435ECA" w:rsidP="003F5824">
            <w:pPr>
              <w:pStyle w:val="NoSpacing"/>
              <w:jc w:val="left"/>
            </w:pPr>
            <w:r>
              <w:t>Levelized Capex [$/(</w:t>
            </w:r>
            <w:proofErr w:type="spellStart"/>
            <w:r>
              <w:t>lb</w:t>
            </w:r>
            <w:proofErr w:type="spellEnd"/>
            <w:r>
              <w:t>/day)]</w:t>
            </w:r>
          </w:p>
        </w:tc>
        <w:tc>
          <w:tcPr>
            <w:tcW w:w="2430" w:type="dxa"/>
            <w:vAlign w:val="center"/>
          </w:tcPr>
          <w:p w14:paraId="3C87D00E" w14:textId="3452330A" w:rsidR="00435ECA" w:rsidRDefault="006C1A33" w:rsidP="006C1A33">
            <w:pPr>
              <w:pStyle w:val="NoSpacing"/>
              <w:jc w:val="center"/>
            </w:pPr>
            <w:r>
              <w:t>$50</w:t>
            </w:r>
          </w:p>
        </w:tc>
        <w:tc>
          <w:tcPr>
            <w:tcW w:w="2430" w:type="dxa"/>
            <w:tcMar>
              <w:top w:w="72" w:type="dxa"/>
              <w:left w:w="144" w:type="dxa"/>
              <w:bottom w:w="72" w:type="dxa"/>
              <w:right w:w="144" w:type="dxa"/>
            </w:tcMar>
            <w:vAlign w:val="center"/>
          </w:tcPr>
          <w:p w14:paraId="21461192" w14:textId="489FA2EB" w:rsidR="00435ECA" w:rsidRPr="003F5824" w:rsidRDefault="00435ECA" w:rsidP="003F5824">
            <w:pPr>
              <w:pStyle w:val="NoSpacing"/>
              <w:jc w:val="center"/>
            </w:pPr>
            <w:r>
              <w:t>$</w:t>
            </w:r>
            <w:r w:rsidR="006C1A33">
              <w:t>20</w:t>
            </w:r>
          </w:p>
        </w:tc>
        <w:tc>
          <w:tcPr>
            <w:tcW w:w="1980" w:type="dxa"/>
            <w:tcMar>
              <w:top w:w="72" w:type="dxa"/>
              <w:left w:w="144" w:type="dxa"/>
              <w:bottom w:w="72" w:type="dxa"/>
              <w:right w:w="144" w:type="dxa"/>
            </w:tcMar>
            <w:vAlign w:val="center"/>
          </w:tcPr>
          <w:p w14:paraId="181CDBD1" w14:textId="05573F74" w:rsidR="00435ECA" w:rsidRPr="003F5824" w:rsidRDefault="00435ECA" w:rsidP="003F5824">
            <w:pPr>
              <w:pStyle w:val="NoSpacing"/>
              <w:jc w:val="center"/>
            </w:pPr>
            <w:r>
              <w:t>$</w:t>
            </w:r>
            <w:r w:rsidR="00AA1C08">
              <w:t>5</w:t>
            </w:r>
          </w:p>
        </w:tc>
      </w:tr>
    </w:tbl>
    <w:p w14:paraId="424F668C" w14:textId="77777777" w:rsidR="00894297" w:rsidRDefault="00894297" w:rsidP="00894297">
      <w:pPr>
        <w:pStyle w:val="NoSpacing"/>
        <w:rPr>
          <w:b/>
          <w:bCs/>
        </w:rPr>
      </w:pPr>
    </w:p>
    <w:p w14:paraId="6E62E7CF" w14:textId="09D4312C" w:rsidR="00894297" w:rsidRPr="00843E74" w:rsidRDefault="00894297" w:rsidP="00894297">
      <w:pPr>
        <w:pStyle w:val="NoSpacing"/>
        <w:rPr>
          <w:b/>
          <w:bCs/>
        </w:rPr>
      </w:pPr>
      <w:r>
        <w:rPr>
          <w:b/>
          <w:bCs/>
        </w:rPr>
        <w:t>CURRENT SCALE AND FUTURE MARKETS</w:t>
      </w:r>
    </w:p>
    <w:p w14:paraId="22537BFF" w14:textId="746692B4" w:rsidR="00894297" w:rsidRDefault="00894297" w:rsidP="00894297">
      <w:pPr>
        <w:pStyle w:val="NoSpacing"/>
      </w:pPr>
      <w:r>
        <w:t xml:space="preserve">Rebound has built multiple full scale production ice makers using this patented technology. The design is agnostic to refrigerant and Rebound has, to date, run these ice makers using R134a and ammonia as a refrigerant. As currently configured, Rebound’s largest ice maker (shown in Figure </w:t>
      </w:r>
      <w:r w:rsidR="00CE2A71">
        <w:t>6</w:t>
      </w:r>
      <w:r>
        <w:t xml:space="preserve">) can make 60,000lb of ice a day and has, to date, produced over 4,000,000lbs of ice. There are no design constraints that prevent scaling up to &gt;1M </w:t>
      </w:r>
      <w:proofErr w:type="spellStart"/>
      <w:r>
        <w:t>lb</w:t>
      </w:r>
      <w:proofErr w:type="spellEnd"/>
      <w:r>
        <w:t>/day capacity.</w:t>
      </w:r>
    </w:p>
    <w:p w14:paraId="6E9871C8" w14:textId="77777777" w:rsidR="00165045" w:rsidRPr="00281DEF" w:rsidRDefault="00165045" w:rsidP="00894297">
      <w:pPr>
        <w:pStyle w:val="NoSpacing"/>
        <w:rPr>
          <w:b/>
          <w:bCs/>
        </w:rPr>
      </w:pPr>
    </w:p>
    <w:p w14:paraId="6132FCF8" w14:textId="77777777" w:rsidR="00A80D19" w:rsidRDefault="00A80D19" w:rsidP="00894297">
      <w:pPr>
        <w:keepNext/>
        <w:jc w:val="center"/>
      </w:pPr>
      <w:r>
        <w:rPr>
          <w:noProof/>
        </w:rPr>
        <w:drawing>
          <wp:inline distT="0" distB="0" distL="0" distR="0" wp14:anchorId="660EE563" wp14:editId="20D4DFC5">
            <wp:extent cx="5321299" cy="4305300"/>
            <wp:effectExtent l="0" t="0" r="635" b="0"/>
            <wp:docPr id="10128754" name="Picture 10128754" descr="A machine with black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5699" name="Picture 5" descr="A machine with black pipes&#10;&#10;Description automatically generated with medium confidenc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350589" cy="4328998"/>
                    </a:xfrm>
                    <a:prstGeom prst="rect">
                      <a:avLst/>
                    </a:prstGeom>
                    <a:ln>
                      <a:noFill/>
                    </a:ln>
                    <a:extLst>
                      <a:ext uri="{53640926-AAD7-44D8-BBD7-CCE9431645EC}">
                        <a14:shadowObscured xmlns:a14="http://schemas.microsoft.com/office/drawing/2010/main"/>
                      </a:ext>
                    </a:extLst>
                  </pic:spPr>
                </pic:pic>
              </a:graphicData>
            </a:graphic>
          </wp:inline>
        </w:drawing>
      </w:r>
    </w:p>
    <w:p w14:paraId="3B570023" w14:textId="2B6278E2" w:rsidR="00093B05" w:rsidRDefault="00A80D19" w:rsidP="00894297">
      <w:pPr>
        <w:pStyle w:val="Caption"/>
      </w:pPr>
      <w:r w:rsidRPr="00B53690">
        <w:rPr>
          <w:color w:val="000000" w:themeColor="text1"/>
        </w:rPr>
        <w:t xml:space="preserve">Figure </w:t>
      </w:r>
      <w:r w:rsidRPr="00B53690">
        <w:rPr>
          <w:color w:val="000000" w:themeColor="text1"/>
        </w:rPr>
        <w:fldChar w:fldCharType="begin"/>
      </w:r>
      <w:r w:rsidRPr="00B53690">
        <w:rPr>
          <w:color w:val="000000" w:themeColor="text1"/>
        </w:rPr>
        <w:instrText xml:space="preserve"> SEQ Figure \* ARABIC </w:instrText>
      </w:r>
      <w:r w:rsidRPr="00B53690">
        <w:rPr>
          <w:color w:val="000000" w:themeColor="text1"/>
        </w:rPr>
        <w:fldChar w:fldCharType="separate"/>
      </w:r>
      <w:r w:rsidR="009C5944">
        <w:rPr>
          <w:noProof/>
          <w:color w:val="000000" w:themeColor="text1"/>
        </w:rPr>
        <w:t>3</w:t>
      </w:r>
      <w:r w:rsidRPr="00B53690">
        <w:rPr>
          <w:color w:val="000000" w:themeColor="text1"/>
        </w:rPr>
        <w:fldChar w:fldCharType="end"/>
      </w:r>
      <w:r w:rsidRPr="00B53690">
        <w:rPr>
          <w:color w:val="000000" w:themeColor="text1"/>
        </w:rPr>
        <w:t xml:space="preserve">: A 60,000lb/day ice making module ready for hookup to refrigerant feed. </w:t>
      </w:r>
    </w:p>
    <w:p w14:paraId="4C18AAA7" w14:textId="72883E74" w:rsidR="003F5824" w:rsidRDefault="00C01BD5" w:rsidP="00D9162A">
      <w:r>
        <w:t>IceCase</w:t>
      </w:r>
      <w:r w:rsidR="00A80D19">
        <w:t xml:space="preserve"> is commercially ready for deployment in many thermal storage cooling applications. Covered by 2 issued and </w:t>
      </w:r>
      <w:r w:rsidR="005019F5">
        <w:t>multiple</w:t>
      </w:r>
      <w:r w:rsidR="00A80D19">
        <w:t xml:space="preserve"> pending patents, this</w:t>
      </w:r>
      <w:r w:rsidR="003F5824">
        <w:t xml:space="preserve"> technology is </w:t>
      </w:r>
      <w:r w:rsidR="003F5824">
        <w:lastRenderedPageBreak/>
        <w:t>ready to scale up to meet the demands of large thermal energy storage markets like turbine inlet cooling</w:t>
      </w:r>
      <w:r>
        <w:t>, datacenter cooling,</w:t>
      </w:r>
      <w:r w:rsidR="003F5824">
        <w:t xml:space="preserve"> and HVAC ice banking. Where other ice making systems have failed to deliver the cost, efficiency, and scalability that is required in these markets, </w:t>
      </w:r>
      <w:r>
        <w:t>IceCase</w:t>
      </w:r>
      <w:r w:rsidR="003F5824">
        <w:t xml:space="preserve"> is </w:t>
      </w:r>
      <w:r w:rsidR="00093B05">
        <w:t>unique in its simplicity and approach making accessing these markets a reality.</w:t>
      </w:r>
      <w:r w:rsidR="003F5824">
        <w:t xml:space="preserve"> </w:t>
      </w:r>
    </w:p>
    <w:sectPr w:rsidR="003F5824" w:rsidSect="00220088">
      <w:headerReference w:type="default" r:id="rId17"/>
      <w:footerReference w:type="default" r:id="rId18"/>
      <w:endnotePr>
        <w:numFmt w:val="decimal"/>
      </w:endnotePr>
      <w:type w:val="continuous"/>
      <w:pgSz w:w="12240" w:h="15840" w:code="1"/>
      <w:pgMar w:top="1440" w:right="1440" w:bottom="1440"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1CEA9" w14:textId="77777777" w:rsidR="009D5638" w:rsidRPr="00497A4D" w:rsidRDefault="009D5638" w:rsidP="00E56B2A">
      <w:pPr>
        <w:spacing w:after="0" w:line="240" w:lineRule="auto"/>
      </w:pPr>
      <w:r>
        <w:separator/>
      </w:r>
    </w:p>
  </w:endnote>
  <w:endnote w:type="continuationSeparator" w:id="0">
    <w:p w14:paraId="4C79CA7A" w14:textId="77777777" w:rsidR="009D5638" w:rsidRPr="00497A4D" w:rsidRDefault="009D5638" w:rsidP="00E5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eader">
    <w:panose1 w:val="02000503000000020004"/>
    <w:charset w:val="4D"/>
    <w:family w:val="auto"/>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86868"/>
      <w:docPartObj>
        <w:docPartGallery w:val="Page Numbers (Bottom of Page)"/>
        <w:docPartUnique/>
      </w:docPartObj>
    </w:sdtPr>
    <w:sdtEndPr/>
    <w:sdtContent>
      <w:sdt>
        <w:sdtPr>
          <w:id w:val="-1669238322"/>
          <w:docPartObj>
            <w:docPartGallery w:val="Page Numbers (Top of Page)"/>
            <w:docPartUnique/>
          </w:docPartObj>
        </w:sdtPr>
        <w:sdtEndPr/>
        <w:sdtContent>
          <w:p w14:paraId="23750A84" w14:textId="6BD4027F" w:rsidR="00675F8C" w:rsidRDefault="00675F8C" w:rsidP="00775483">
            <w:pPr>
              <w:pStyle w:val="Footer"/>
            </w:pPr>
          </w:p>
          <w:p w14:paraId="02BCB9B9" w14:textId="51EDA336" w:rsidR="00F70F6C" w:rsidRPr="00E62639" w:rsidRDefault="00E62639" w:rsidP="00E62639">
            <w:pPr>
              <w:pStyle w:val="Footer"/>
              <w:tabs>
                <w:tab w:val="left" w:pos="1080"/>
              </w:tabs>
              <w:rPr>
                <w:b/>
                <w:bCs/>
                <w:sz w:val="22"/>
              </w:rPr>
            </w:pPr>
            <w:r>
              <w:rPr>
                <w:noProof/>
                <w:sz w:val="22"/>
              </w:rPr>
              <w:drawing>
                <wp:inline distT="0" distB="0" distL="0" distR="0" wp14:anchorId="5567A13A" wp14:editId="5F812AA8">
                  <wp:extent cx="547712" cy="444776"/>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0572" t="21930" r="19419" b="21217"/>
                          <a:stretch/>
                        </pic:blipFill>
                        <pic:spPr bwMode="auto">
                          <a:xfrm>
                            <a:off x="0" y="0"/>
                            <a:ext cx="579487" cy="470579"/>
                          </a:xfrm>
                          <a:prstGeom prst="rect">
                            <a:avLst/>
                          </a:prstGeom>
                          <a:ln>
                            <a:noFill/>
                          </a:ln>
                          <a:extLst>
                            <a:ext uri="{53640926-AAD7-44D8-BBD7-CCE9431645EC}">
                              <a14:shadowObscured xmlns:a14="http://schemas.microsoft.com/office/drawing/2010/main"/>
                            </a:ext>
                          </a:extLst>
                        </pic:spPr>
                      </pic:pic>
                    </a:graphicData>
                  </a:graphic>
                </wp:inline>
              </w:drawing>
            </w:r>
            <w:r w:rsidR="00675F8C">
              <w:rPr>
                <w:sz w:val="22"/>
              </w:rPr>
              <w:tab/>
            </w:r>
            <w:r>
              <w:rPr>
                <w:sz w:val="22"/>
              </w:rPr>
              <w:tab/>
            </w:r>
            <w:r w:rsidR="00F70F6C" w:rsidRPr="00675F8C">
              <w:rPr>
                <w:sz w:val="22"/>
              </w:rPr>
              <w:t xml:space="preserve">Page </w:t>
            </w:r>
            <w:r w:rsidR="00F70F6C" w:rsidRPr="00675F8C">
              <w:rPr>
                <w:b/>
                <w:bCs/>
                <w:sz w:val="22"/>
              </w:rPr>
              <w:fldChar w:fldCharType="begin"/>
            </w:r>
            <w:r w:rsidR="00F70F6C" w:rsidRPr="00675F8C">
              <w:rPr>
                <w:b/>
                <w:bCs/>
                <w:sz w:val="22"/>
              </w:rPr>
              <w:instrText xml:space="preserve"> PAGE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F70F6C" w:rsidRPr="00675F8C">
              <w:rPr>
                <w:sz w:val="22"/>
              </w:rPr>
              <w:t xml:space="preserve"> of </w:t>
            </w:r>
            <w:r w:rsidR="00F70F6C" w:rsidRPr="00675F8C">
              <w:rPr>
                <w:b/>
                <w:bCs/>
                <w:sz w:val="22"/>
              </w:rPr>
              <w:fldChar w:fldCharType="begin"/>
            </w:r>
            <w:r w:rsidR="00F70F6C" w:rsidRPr="00675F8C">
              <w:rPr>
                <w:b/>
                <w:bCs/>
                <w:sz w:val="22"/>
              </w:rPr>
              <w:instrText xml:space="preserve"> NUMPAGES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516E66">
              <w:rPr>
                <w:b/>
                <w:bCs/>
                <w:sz w:val="22"/>
              </w:rPr>
              <w:t xml:space="preserve">      </w:t>
            </w:r>
            <w:r w:rsidR="008A1C01">
              <w:rPr>
                <w:b/>
                <w:bCs/>
                <w:sz w:val="22"/>
              </w:rPr>
              <w:tab/>
              <w:t>www.rebound-tech.com</w:t>
            </w:r>
            <w:r w:rsidR="00516E66">
              <w:rPr>
                <w:b/>
                <w:bCs/>
                <w:sz w:val="22"/>
              </w:rPr>
              <w:t xml:space="preserve">                                                                                                                                        </w:t>
            </w:r>
          </w:p>
        </w:sdtContent>
      </w:sdt>
    </w:sdtContent>
  </w:sdt>
  <w:p w14:paraId="1D2DB0BF" w14:textId="77777777" w:rsidR="00C2354A" w:rsidRPr="00AB166E" w:rsidRDefault="00C2354A" w:rsidP="00F70F6C">
    <w:pPr>
      <w:pStyle w:val="Footer"/>
      <w:tabs>
        <w:tab w:val="clear" w:pos="4680"/>
        <w:tab w:val="center" w:pos="4500"/>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6292" w14:textId="77777777" w:rsidR="009D5638" w:rsidRPr="00497A4D" w:rsidRDefault="009D5638" w:rsidP="00E56B2A">
      <w:pPr>
        <w:spacing w:after="0" w:line="240" w:lineRule="auto"/>
      </w:pPr>
      <w:r>
        <w:separator/>
      </w:r>
    </w:p>
  </w:footnote>
  <w:footnote w:type="continuationSeparator" w:id="0">
    <w:p w14:paraId="085BE947" w14:textId="77777777" w:rsidR="009D5638" w:rsidRPr="00497A4D" w:rsidRDefault="009D5638" w:rsidP="00E56B2A">
      <w:pPr>
        <w:spacing w:after="0" w:line="240" w:lineRule="auto"/>
      </w:pPr>
      <w:r>
        <w:continuationSeparator/>
      </w:r>
    </w:p>
  </w:footnote>
  <w:footnote w:id="1">
    <w:p w14:paraId="5982CEF6" w14:textId="6B9D8F51" w:rsidR="000D3380" w:rsidRDefault="000D3380" w:rsidP="000D3380">
      <w:pPr>
        <w:pStyle w:val="FootnoteText"/>
      </w:pPr>
      <w:r>
        <w:rPr>
          <w:rStyle w:val="FootnoteReference"/>
        </w:rPr>
        <w:footnoteRef/>
      </w:r>
      <w:r>
        <w:t xml:space="preserve"> </w:t>
      </w:r>
      <w:r w:rsidR="00B53690">
        <w:t xml:space="preserve">Ice energy files for bankruptcy: </w:t>
      </w:r>
      <w:r w:rsidR="00B53690" w:rsidRPr="00B53690">
        <w:t>https://bit.ly/47XjfAV</w:t>
      </w:r>
    </w:p>
  </w:footnote>
  <w:footnote w:id="2">
    <w:p w14:paraId="0A4A9EBE" w14:textId="6EB811AF" w:rsidR="000D3380" w:rsidRDefault="000D3380" w:rsidP="000D3380">
      <w:pPr>
        <w:pStyle w:val="FootnoteText"/>
      </w:pPr>
      <w:r>
        <w:rPr>
          <w:rStyle w:val="FootnoteReference"/>
        </w:rPr>
        <w:footnoteRef/>
      </w:r>
      <w:r>
        <w:t xml:space="preserve"> </w:t>
      </w:r>
      <w:r w:rsidR="00B53690">
        <w:t xml:space="preserve">BAC has moved away from their ice storage product: </w:t>
      </w:r>
      <w:r w:rsidR="00B53690" w:rsidRPr="00B53690">
        <w:t>https://bit.ly/3v1UxAY</w:t>
      </w:r>
    </w:p>
  </w:footnote>
  <w:footnote w:id="3">
    <w:p w14:paraId="6BB89DA9" w14:textId="73D84116" w:rsidR="000D3380" w:rsidRDefault="000D3380" w:rsidP="000D3380">
      <w:pPr>
        <w:pStyle w:val="FootnoteText"/>
      </w:pPr>
      <w:r>
        <w:rPr>
          <w:rStyle w:val="FootnoteReference"/>
        </w:rPr>
        <w:footnoteRef/>
      </w:r>
      <w:r>
        <w:t xml:space="preserve"> </w:t>
      </w:r>
      <w:r w:rsidR="00B53690">
        <w:t xml:space="preserve">CALMAC sells to Trane after 70 years of tepid growth: </w:t>
      </w:r>
      <w:r w:rsidR="00B53690" w:rsidRPr="00B53690">
        <w:t>https://bit.ly/3TtWDUm</w:t>
      </w:r>
    </w:p>
  </w:footnote>
  <w:footnote w:id="4">
    <w:p w14:paraId="248556E7" w14:textId="57F9967C" w:rsidR="000D3380" w:rsidRDefault="000D3380" w:rsidP="000D3380">
      <w:pPr>
        <w:pStyle w:val="FootnoteText"/>
      </w:pPr>
      <w:r>
        <w:rPr>
          <w:rStyle w:val="FootnoteReference"/>
        </w:rPr>
        <w:footnoteRef/>
      </w:r>
      <w:r>
        <w:t xml:space="preserve"> Axiom Exergy </w:t>
      </w:r>
      <w:r w:rsidR="00B53690">
        <w:t xml:space="preserve">Fails to commercialize ice storage and pivots to software only: </w:t>
      </w:r>
      <w:r w:rsidR="00B53690" w:rsidRPr="00B53690">
        <w:t>https://bit.ly/3Ntkf7W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0DD6" w14:textId="52CD3E6A" w:rsidR="00C2354A" w:rsidRPr="00AB166E" w:rsidRDefault="00C2354A" w:rsidP="00BF7E01">
    <w:pPr>
      <w:pStyle w:val="Header"/>
      <w:tabs>
        <w:tab w:val="right" w:pos="-3240"/>
        <w:tab w:val="right" w:pos="10080"/>
      </w:tabs>
      <w:ind w:right="-720"/>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EA8"/>
    <w:multiLevelType w:val="hybridMultilevel"/>
    <w:tmpl w:val="1A1048E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B6C"/>
    <w:multiLevelType w:val="hybridMultilevel"/>
    <w:tmpl w:val="8086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00976"/>
    <w:multiLevelType w:val="hybridMultilevel"/>
    <w:tmpl w:val="4AC49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5E0D"/>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676EE"/>
    <w:multiLevelType w:val="multilevel"/>
    <w:tmpl w:val="AAE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14468"/>
    <w:multiLevelType w:val="hybridMultilevel"/>
    <w:tmpl w:val="054E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0527A"/>
    <w:multiLevelType w:val="hybridMultilevel"/>
    <w:tmpl w:val="95C29DB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321CC"/>
    <w:multiLevelType w:val="hybridMultilevel"/>
    <w:tmpl w:val="27D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D704B"/>
    <w:multiLevelType w:val="hybridMultilevel"/>
    <w:tmpl w:val="9DCE7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0B6D5A"/>
    <w:multiLevelType w:val="hybridMultilevel"/>
    <w:tmpl w:val="B5A893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4DA08B5"/>
    <w:multiLevelType w:val="hybridMultilevel"/>
    <w:tmpl w:val="425E8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D508E"/>
    <w:multiLevelType w:val="hybridMultilevel"/>
    <w:tmpl w:val="A482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A2646"/>
    <w:multiLevelType w:val="hybridMultilevel"/>
    <w:tmpl w:val="1032A45A"/>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21D7D"/>
    <w:multiLevelType w:val="hybridMultilevel"/>
    <w:tmpl w:val="F4D4FDD0"/>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93B41"/>
    <w:multiLevelType w:val="hybridMultilevel"/>
    <w:tmpl w:val="B464CCB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16639"/>
    <w:multiLevelType w:val="hybridMultilevel"/>
    <w:tmpl w:val="BB6838C6"/>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9027F"/>
    <w:multiLevelType w:val="hybridMultilevel"/>
    <w:tmpl w:val="F82C42DE"/>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0766E"/>
    <w:multiLevelType w:val="hybridMultilevel"/>
    <w:tmpl w:val="59AEDC3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D4ED5"/>
    <w:multiLevelType w:val="hybridMultilevel"/>
    <w:tmpl w:val="2424E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37B03"/>
    <w:multiLevelType w:val="hybridMultilevel"/>
    <w:tmpl w:val="E1669E24"/>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47A97"/>
    <w:multiLevelType w:val="hybridMultilevel"/>
    <w:tmpl w:val="6980C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7B1"/>
    <w:multiLevelType w:val="hybridMultilevel"/>
    <w:tmpl w:val="D992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9F66C5"/>
    <w:multiLevelType w:val="hybridMultilevel"/>
    <w:tmpl w:val="C8BED32C"/>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33FF8"/>
    <w:multiLevelType w:val="hybridMultilevel"/>
    <w:tmpl w:val="C51C4BC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07C0D"/>
    <w:multiLevelType w:val="hybridMultilevel"/>
    <w:tmpl w:val="99DE6E4E"/>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73F23"/>
    <w:multiLevelType w:val="hybridMultilevel"/>
    <w:tmpl w:val="CFBACFC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743DB"/>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B13E1"/>
    <w:multiLevelType w:val="hybridMultilevel"/>
    <w:tmpl w:val="BC92DB6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8" w15:restartNumberingAfterBreak="0">
    <w:nsid w:val="5EFB0742"/>
    <w:multiLevelType w:val="hybridMultilevel"/>
    <w:tmpl w:val="EA2093AA"/>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6638A"/>
    <w:multiLevelType w:val="hybridMultilevel"/>
    <w:tmpl w:val="ED30E4E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D38E8"/>
    <w:multiLevelType w:val="hybridMultilevel"/>
    <w:tmpl w:val="B008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B0722B"/>
    <w:multiLevelType w:val="hybridMultilevel"/>
    <w:tmpl w:val="6C58FCE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2717E"/>
    <w:multiLevelType w:val="hybridMultilevel"/>
    <w:tmpl w:val="FE14D12C"/>
    <w:lvl w:ilvl="0" w:tplc="49DE3D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C7DD6"/>
    <w:multiLevelType w:val="hybridMultilevel"/>
    <w:tmpl w:val="AC327A9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702F19B5"/>
    <w:multiLevelType w:val="hybridMultilevel"/>
    <w:tmpl w:val="43881F82"/>
    <w:lvl w:ilvl="0" w:tplc="10AE26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95788C"/>
    <w:multiLevelType w:val="hybridMultilevel"/>
    <w:tmpl w:val="BAA24B7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447354"/>
    <w:multiLevelType w:val="hybridMultilevel"/>
    <w:tmpl w:val="EDEA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03758"/>
    <w:multiLevelType w:val="hybridMultilevel"/>
    <w:tmpl w:val="E052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80509"/>
    <w:multiLevelType w:val="hybridMultilevel"/>
    <w:tmpl w:val="421C9608"/>
    <w:lvl w:ilvl="0" w:tplc="10AE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E54CB"/>
    <w:multiLevelType w:val="multilevel"/>
    <w:tmpl w:val="715C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8416669">
    <w:abstractNumId w:val="26"/>
  </w:num>
  <w:num w:numId="2" w16cid:durableId="866404647">
    <w:abstractNumId w:val="35"/>
  </w:num>
  <w:num w:numId="3" w16cid:durableId="1698656617">
    <w:abstractNumId w:val="28"/>
  </w:num>
  <w:num w:numId="4" w16cid:durableId="1995181485">
    <w:abstractNumId w:val="23"/>
  </w:num>
  <w:num w:numId="5" w16cid:durableId="187453246">
    <w:abstractNumId w:val="24"/>
  </w:num>
  <w:num w:numId="6" w16cid:durableId="986864037">
    <w:abstractNumId w:val="13"/>
  </w:num>
  <w:num w:numId="7" w16cid:durableId="262421993">
    <w:abstractNumId w:val="21"/>
  </w:num>
  <w:num w:numId="8" w16cid:durableId="1841503109">
    <w:abstractNumId w:val="3"/>
  </w:num>
  <w:num w:numId="9" w16cid:durableId="550575130">
    <w:abstractNumId w:val="34"/>
  </w:num>
  <w:num w:numId="10" w16cid:durableId="1508668566">
    <w:abstractNumId w:val="38"/>
  </w:num>
  <w:num w:numId="11" w16cid:durableId="2126657381">
    <w:abstractNumId w:val="22"/>
  </w:num>
  <w:num w:numId="12" w16cid:durableId="863441549">
    <w:abstractNumId w:val="16"/>
  </w:num>
  <w:num w:numId="13" w16cid:durableId="1057781469">
    <w:abstractNumId w:val="29"/>
  </w:num>
  <w:num w:numId="14" w16cid:durableId="1237743741">
    <w:abstractNumId w:val="25"/>
  </w:num>
  <w:num w:numId="15" w16cid:durableId="860439464">
    <w:abstractNumId w:val="31"/>
  </w:num>
  <w:num w:numId="16" w16cid:durableId="1589536355">
    <w:abstractNumId w:val="12"/>
  </w:num>
  <w:num w:numId="17" w16cid:durableId="222446378">
    <w:abstractNumId w:val="19"/>
  </w:num>
  <w:num w:numId="18" w16cid:durableId="1305039228">
    <w:abstractNumId w:val="15"/>
  </w:num>
  <w:num w:numId="19" w16cid:durableId="1144202271">
    <w:abstractNumId w:val="17"/>
  </w:num>
  <w:num w:numId="20" w16cid:durableId="1395275353">
    <w:abstractNumId w:val="14"/>
  </w:num>
  <w:num w:numId="21" w16cid:durableId="1524053686">
    <w:abstractNumId w:val="0"/>
  </w:num>
  <w:num w:numId="22" w16cid:durableId="1856529231">
    <w:abstractNumId w:val="6"/>
  </w:num>
  <w:num w:numId="23" w16cid:durableId="1551380189">
    <w:abstractNumId w:val="32"/>
  </w:num>
  <w:num w:numId="24" w16cid:durableId="1884292565">
    <w:abstractNumId w:val="2"/>
  </w:num>
  <w:num w:numId="25" w16cid:durableId="392310005">
    <w:abstractNumId w:val="33"/>
  </w:num>
  <w:num w:numId="26" w16cid:durableId="62333600">
    <w:abstractNumId w:val="27"/>
  </w:num>
  <w:num w:numId="27" w16cid:durableId="1455634471">
    <w:abstractNumId w:val="8"/>
  </w:num>
  <w:num w:numId="28" w16cid:durableId="1217815389">
    <w:abstractNumId w:val="11"/>
  </w:num>
  <w:num w:numId="29" w16cid:durableId="999773204">
    <w:abstractNumId w:val="37"/>
  </w:num>
  <w:num w:numId="30" w16cid:durableId="1890677771">
    <w:abstractNumId w:val="5"/>
  </w:num>
  <w:num w:numId="31" w16cid:durableId="296496190">
    <w:abstractNumId w:val="7"/>
  </w:num>
  <w:num w:numId="32" w16cid:durableId="716588628">
    <w:abstractNumId w:val="18"/>
  </w:num>
  <w:num w:numId="33" w16cid:durableId="208305608">
    <w:abstractNumId w:val="1"/>
  </w:num>
  <w:num w:numId="34" w16cid:durableId="278151890">
    <w:abstractNumId w:val="9"/>
  </w:num>
  <w:num w:numId="35" w16cid:durableId="1137450620">
    <w:abstractNumId w:val="4"/>
  </w:num>
  <w:num w:numId="36" w16cid:durableId="1032196370">
    <w:abstractNumId w:val="39"/>
  </w:num>
  <w:num w:numId="37" w16cid:durableId="1806118698">
    <w:abstractNumId w:val="10"/>
  </w:num>
  <w:num w:numId="38" w16cid:durableId="1141309824">
    <w:abstractNumId w:val="20"/>
  </w:num>
  <w:num w:numId="39" w16cid:durableId="629749189">
    <w:abstractNumId w:val="36"/>
  </w:num>
  <w:num w:numId="40" w16cid:durableId="20597460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2A"/>
    <w:rsid w:val="00007685"/>
    <w:rsid w:val="00011C3E"/>
    <w:rsid w:val="00013120"/>
    <w:rsid w:val="0002789F"/>
    <w:rsid w:val="0003058D"/>
    <w:rsid w:val="00034C62"/>
    <w:rsid w:val="00040CE7"/>
    <w:rsid w:val="000446D7"/>
    <w:rsid w:val="000500EA"/>
    <w:rsid w:val="00050B44"/>
    <w:rsid w:val="00051EB3"/>
    <w:rsid w:val="00052DF8"/>
    <w:rsid w:val="000607C9"/>
    <w:rsid w:val="00061337"/>
    <w:rsid w:val="00070C67"/>
    <w:rsid w:val="00070D30"/>
    <w:rsid w:val="0007568F"/>
    <w:rsid w:val="00075DF9"/>
    <w:rsid w:val="00077BF5"/>
    <w:rsid w:val="000811FC"/>
    <w:rsid w:val="00085CA8"/>
    <w:rsid w:val="00087BAE"/>
    <w:rsid w:val="00093B05"/>
    <w:rsid w:val="00094BCE"/>
    <w:rsid w:val="000A420E"/>
    <w:rsid w:val="000A7951"/>
    <w:rsid w:val="000C2199"/>
    <w:rsid w:val="000D3380"/>
    <w:rsid w:val="000D54FA"/>
    <w:rsid w:val="000D5F08"/>
    <w:rsid w:val="000D6641"/>
    <w:rsid w:val="000E4B13"/>
    <w:rsid w:val="000F0EEC"/>
    <w:rsid w:val="000F59E1"/>
    <w:rsid w:val="001121F1"/>
    <w:rsid w:val="001126F1"/>
    <w:rsid w:val="00112D61"/>
    <w:rsid w:val="00114AB1"/>
    <w:rsid w:val="001160A3"/>
    <w:rsid w:val="00120950"/>
    <w:rsid w:val="00120E95"/>
    <w:rsid w:val="001216DB"/>
    <w:rsid w:val="0012427E"/>
    <w:rsid w:val="001272BF"/>
    <w:rsid w:val="00127469"/>
    <w:rsid w:val="001304C7"/>
    <w:rsid w:val="00131AEE"/>
    <w:rsid w:val="00133193"/>
    <w:rsid w:val="001407A7"/>
    <w:rsid w:val="00142C0E"/>
    <w:rsid w:val="00143D0C"/>
    <w:rsid w:val="00151D56"/>
    <w:rsid w:val="00153E3D"/>
    <w:rsid w:val="001561D5"/>
    <w:rsid w:val="00165045"/>
    <w:rsid w:val="001776AC"/>
    <w:rsid w:val="001806B0"/>
    <w:rsid w:val="0018090F"/>
    <w:rsid w:val="00182204"/>
    <w:rsid w:val="0018310A"/>
    <w:rsid w:val="00183D71"/>
    <w:rsid w:val="00192019"/>
    <w:rsid w:val="0019434C"/>
    <w:rsid w:val="00197780"/>
    <w:rsid w:val="001A1618"/>
    <w:rsid w:val="001A772E"/>
    <w:rsid w:val="001B1EA1"/>
    <w:rsid w:val="001B2426"/>
    <w:rsid w:val="001B351E"/>
    <w:rsid w:val="001D3EDF"/>
    <w:rsid w:val="001D716F"/>
    <w:rsid w:val="001E79C8"/>
    <w:rsid w:val="001F570E"/>
    <w:rsid w:val="001F6B92"/>
    <w:rsid w:val="002054AE"/>
    <w:rsid w:val="00215B40"/>
    <w:rsid w:val="0021660C"/>
    <w:rsid w:val="00220088"/>
    <w:rsid w:val="00222498"/>
    <w:rsid w:val="00235BCF"/>
    <w:rsid w:val="002369C8"/>
    <w:rsid w:val="00252CF0"/>
    <w:rsid w:val="002576E1"/>
    <w:rsid w:val="002605D6"/>
    <w:rsid w:val="00266463"/>
    <w:rsid w:val="00274F04"/>
    <w:rsid w:val="00276183"/>
    <w:rsid w:val="00276A2E"/>
    <w:rsid w:val="002776CC"/>
    <w:rsid w:val="00281DEF"/>
    <w:rsid w:val="0028567B"/>
    <w:rsid w:val="00286C38"/>
    <w:rsid w:val="0029020D"/>
    <w:rsid w:val="002948ED"/>
    <w:rsid w:val="002A05FB"/>
    <w:rsid w:val="002A2B3B"/>
    <w:rsid w:val="002C2E91"/>
    <w:rsid w:val="002D1DD8"/>
    <w:rsid w:val="002D4368"/>
    <w:rsid w:val="002E07E7"/>
    <w:rsid w:val="002E1AA4"/>
    <w:rsid w:val="002E490B"/>
    <w:rsid w:val="002E49FE"/>
    <w:rsid w:val="002E7B11"/>
    <w:rsid w:val="002F1444"/>
    <w:rsid w:val="002F2DBB"/>
    <w:rsid w:val="003212C0"/>
    <w:rsid w:val="00323F1D"/>
    <w:rsid w:val="003267E8"/>
    <w:rsid w:val="00340E9C"/>
    <w:rsid w:val="00353773"/>
    <w:rsid w:val="00354025"/>
    <w:rsid w:val="00354FD8"/>
    <w:rsid w:val="00355D90"/>
    <w:rsid w:val="0036339A"/>
    <w:rsid w:val="00373591"/>
    <w:rsid w:val="003737CA"/>
    <w:rsid w:val="003742D5"/>
    <w:rsid w:val="00387176"/>
    <w:rsid w:val="003C49EC"/>
    <w:rsid w:val="003D5737"/>
    <w:rsid w:val="003D77FF"/>
    <w:rsid w:val="003E18B4"/>
    <w:rsid w:val="003F5824"/>
    <w:rsid w:val="003F5D27"/>
    <w:rsid w:val="003F7A18"/>
    <w:rsid w:val="004001E4"/>
    <w:rsid w:val="00401183"/>
    <w:rsid w:val="00407BEA"/>
    <w:rsid w:val="00412948"/>
    <w:rsid w:val="00413D62"/>
    <w:rsid w:val="00413DE5"/>
    <w:rsid w:val="00417A65"/>
    <w:rsid w:val="004223CF"/>
    <w:rsid w:val="00423CCA"/>
    <w:rsid w:val="00425903"/>
    <w:rsid w:val="00435ECA"/>
    <w:rsid w:val="00440820"/>
    <w:rsid w:val="004429E1"/>
    <w:rsid w:val="00444D6A"/>
    <w:rsid w:val="00450569"/>
    <w:rsid w:val="0045192F"/>
    <w:rsid w:val="00462132"/>
    <w:rsid w:val="0047257A"/>
    <w:rsid w:val="00487E3F"/>
    <w:rsid w:val="00494744"/>
    <w:rsid w:val="004960D8"/>
    <w:rsid w:val="004A20E2"/>
    <w:rsid w:val="004B6C15"/>
    <w:rsid w:val="004B7CFD"/>
    <w:rsid w:val="004C27C8"/>
    <w:rsid w:val="004C661A"/>
    <w:rsid w:val="004F2903"/>
    <w:rsid w:val="004F723F"/>
    <w:rsid w:val="005019F5"/>
    <w:rsid w:val="005055FF"/>
    <w:rsid w:val="00505639"/>
    <w:rsid w:val="00510FA0"/>
    <w:rsid w:val="00513AED"/>
    <w:rsid w:val="00516E66"/>
    <w:rsid w:val="00542554"/>
    <w:rsid w:val="00544542"/>
    <w:rsid w:val="005562F4"/>
    <w:rsid w:val="005578E0"/>
    <w:rsid w:val="00566594"/>
    <w:rsid w:val="005708A1"/>
    <w:rsid w:val="00573296"/>
    <w:rsid w:val="00574E52"/>
    <w:rsid w:val="00580C73"/>
    <w:rsid w:val="005916F8"/>
    <w:rsid w:val="00594183"/>
    <w:rsid w:val="0059491D"/>
    <w:rsid w:val="005A0A7C"/>
    <w:rsid w:val="005A0FF4"/>
    <w:rsid w:val="005A4F7C"/>
    <w:rsid w:val="005B0C5E"/>
    <w:rsid w:val="005B1801"/>
    <w:rsid w:val="005B1D1B"/>
    <w:rsid w:val="005B5BCC"/>
    <w:rsid w:val="005C07D4"/>
    <w:rsid w:val="005C4239"/>
    <w:rsid w:val="005E464F"/>
    <w:rsid w:val="005F2CEB"/>
    <w:rsid w:val="005F6360"/>
    <w:rsid w:val="005F7DF0"/>
    <w:rsid w:val="006215F7"/>
    <w:rsid w:val="00625133"/>
    <w:rsid w:val="0062596F"/>
    <w:rsid w:val="00641C16"/>
    <w:rsid w:val="00651F69"/>
    <w:rsid w:val="006522E0"/>
    <w:rsid w:val="0066450A"/>
    <w:rsid w:val="00665082"/>
    <w:rsid w:val="0067229F"/>
    <w:rsid w:val="00675F8C"/>
    <w:rsid w:val="0069221B"/>
    <w:rsid w:val="006B4057"/>
    <w:rsid w:val="006B5420"/>
    <w:rsid w:val="006B650D"/>
    <w:rsid w:val="006C0D1B"/>
    <w:rsid w:val="006C1A33"/>
    <w:rsid w:val="006C20A0"/>
    <w:rsid w:val="006C5574"/>
    <w:rsid w:val="006D533C"/>
    <w:rsid w:val="006E5A72"/>
    <w:rsid w:val="006F0D57"/>
    <w:rsid w:val="006F60CA"/>
    <w:rsid w:val="006F73BA"/>
    <w:rsid w:val="00702A71"/>
    <w:rsid w:val="00715173"/>
    <w:rsid w:val="00721034"/>
    <w:rsid w:val="0075359A"/>
    <w:rsid w:val="007548B9"/>
    <w:rsid w:val="00754BF3"/>
    <w:rsid w:val="0075755B"/>
    <w:rsid w:val="00773F33"/>
    <w:rsid w:val="00775483"/>
    <w:rsid w:val="0077620C"/>
    <w:rsid w:val="00792C90"/>
    <w:rsid w:val="007968F5"/>
    <w:rsid w:val="007C2B2D"/>
    <w:rsid w:val="007C4A57"/>
    <w:rsid w:val="007C6A5E"/>
    <w:rsid w:val="007E1EF4"/>
    <w:rsid w:val="007F2AB6"/>
    <w:rsid w:val="008118E6"/>
    <w:rsid w:val="00824718"/>
    <w:rsid w:val="0082518B"/>
    <w:rsid w:val="00825C11"/>
    <w:rsid w:val="0083241F"/>
    <w:rsid w:val="00843E74"/>
    <w:rsid w:val="00847D2B"/>
    <w:rsid w:val="0085023F"/>
    <w:rsid w:val="008554A1"/>
    <w:rsid w:val="0085566B"/>
    <w:rsid w:val="00862F68"/>
    <w:rsid w:val="008702E4"/>
    <w:rsid w:val="00875040"/>
    <w:rsid w:val="008764AA"/>
    <w:rsid w:val="00882E7E"/>
    <w:rsid w:val="00894297"/>
    <w:rsid w:val="008A1C01"/>
    <w:rsid w:val="008B0BC4"/>
    <w:rsid w:val="008B35E9"/>
    <w:rsid w:val="008C21B8"/>
    <w:rsid w:val="008D0283"/>
    <w:rsid w:val="008D41B8"/>
    <w:rsid w:val="008E7170"/>
    <w:rsid w:val="008E7C38"/>
    <w:rsid w:val="008F1E9C"/>
    <w:rsid w:val="009067BB"/>
    <w:rsid w:val="00921DD5"/>
    <w:rsid w:val="009228B2"/>
    <w:rsid w:val="00926C85"/>
    <w:rsid w:val="00932B35"/>
    <w:rsid w:val="00946C4F"/>
    <w:rsid w:val="00951D42"/>
    <w:rsid w:val="00970349"/>
    <w:rsid w:val="00970CE1"/>
    <w:rsid w:val="00972215"/>
    <w:rsid w:val="00974CAD"/>
    <w:rsid w:val="00982AEC"/>
    <w:rsid w:val="00991A86"/>
    <w:rsid w:val="00995141"/>
    <w:rsid w:val="0099665C"/>
    <w:rsid w:val="009B2D7B"/>
    <w:rsid w:val="009C423C"/>
    <w:rsid w:val="009C5944"/>
    <w:rsid w:val="009C663D"/>
    <w:rsid w:val="009D532F"/>
    <w:rsid w:val="009D5638"/>
    <w:rsid w:val="009D5B11"/>
    <w:rsid w:val="009E78EA"/>
    <w:rsid w:val="009F07DE"/>
    <w:rsid w:val="009F2F2A"/>
    <w:rsid w:val="009F4CFA"/>
    <w:rsid w:val="009F72BD"/>
    <w:rsid w:val="00A055C9"/>
    <w:rsid w:val="00A20FF6"/>
    <w:rsid w:val="00A222E9"/>
    <w:rsid w:val="00A31357"/>
    <w:rsid w:val="00A4050B"/>
    <w:rsid w:val="00A428FF"/>
    <w:rsid w:val="00A50E41"/>
    <w:rsid w:val="00A533E1"/>
    <w:rsid w:val="00A5530A"/>
    <w:rsid w:val="00A668B5"/>
    <w:rsid w:val="00A70DFC"/>
    <w:rsid w:val="00A728DA"/>
    <w:rsid w:val="00A80D19"/>
    <w:rsid w:val="00A86732"/>
    <w:rsid w:val="00A86B1E"/>
    <w:rsid w:val="00A90CE8"/>
    <w:rsid w:val="00AA0672"/>
    <w:rsid w:val="00AA1C08"/>
    <w:rsid w:val="00AA45D2"/>
    <w:rsid w:val="00AB166E"/>
    <w:rsid w:val="00AB2F2E"/>
    <w:rsid w:val="00AB3ABF"/>
    <w:rsid w:val="00AD112C"/>
    <w:rsid w:val="00AF6F1B"/>
    <w:rsid w:val="00B01A78"/>
    <w:rsid w:val="00B06BD0"/>
    <w:rsid w:val="00B160B8"/>
    <w:rsid w:val="00B207DA"/>
    <w:rsid w:val="00B260E6"/>
    <w:rsid w:val="00B304DF"/>
    <w:rsid w:val="00B32609"/>
    <w:rsid w:val="00B36CE6"/>
    <w:rsid w:val="00B377E1"/>
    <w:rsid w:val="00B5297A"/>
    <w:rsid w:val="00B53690"/>
    <w:rsid w:val="00B56060"/>
    <w:rsid w:val="00B56AD3"/>
    <w:rsid w:val="00B626B1"/>
    <w:rsid w:val="00B65D27"/>
    <w:rsid w:val="00B7063D"/>
    <w:rsid w:val="00BA51AE"/>
    <w:rsid w:val="00BA79DA"/>
    <w:rsid w:val="00BC47C3"/>
    <w:rsid w:val="00BD75F3"/>
    <w:rsid w:val="00BE5556"/>
    <w:rsid w:val="00BF6C85"/>
    <w:rsid w:val="00BF7B4A"/>
    <w:rsid w:val="00BF7E01"/>
    <w:rsid w:val="00C01BD5"/>
    <w:rsid w:val="00C01F7E"/>
    <w:rsid w:val="00C02DD2"/>
    <w:rsid w:val="00C06744"/>
    <w:rsid w:val="00C06BC0"/>
    <w:rsid w:val="00C2354A"/>
    <w:rsid w:val="00C25391"/>
    <w:rsid w:val="00C312F2"/>
    <w:rsid w:val="00C344AD"/>
    <w:rsid w:val="00C4020A"/>
    <w:rsid w:val="00C43AEE"/>
    <w:rsid w:val="00C45AAA"/>
    <w:rsid w:val="00C5772E"/>
    <w:rsid w:val="00C65D55"/>
    <w:rsid w:val="00C76F16"/>
    <w:rsid w:val="00C82C35"/>
    <w:rsid w:val="00CA6E4E"/>
    <w:rsid w:val="00CC38B9"/>
    <w:rsid w:val="00CD25FA"/>
    <w:rsid w:val="00CD5A40"/>
    <w:rsid w:val="00CD5E5E"/>
    <w:rsid w:val="00CE2A71"/>
    <w:rsid w:val="00CE3BEC"/>
    <w:rsid w:val="00D13495"/>
    <w:rsid w:val="00D164A7"/>
    <w:rsid w:val="00D16634"/>
    <w:rsid w:val="00D234FF"/>
    <w:rsid w:val="00D30336"/>
    <w:rsid w:val="00D46189"/>
    <w:rsid w:val="00D50FC3"/>
    <w:rsid w:val="00D530B0"/>
    <w:rsid w:val="00D61876"/>
    <w:rsid w:val="00D62987"/>
    <w:rsid w:val="00D63DA3"/>
    <w:rsid w:val="00D6409A"/>
    <w:rsid w:val="00D64E28"/>
    <w:rsid w:val="00D655D3"/>
    <w:rsid w:val="00D6687E"/>
    <w:rsid w:val="00D66E71"/>
    <w:rsid w:val="00D830D1"/>
    <w:rsid w:val="00D9162A"/>
    <w:rsid w:val="00DB0D03"/>
    <w:rsid w:val="00DB68C6"/>
    <w:rsid w:val="00DC144C"/>
    <w:rsid w:val="00DC1D63"/>
    <w:rsid w:val="00DC273F"/>
    <w:rsid w:val="00DC390D"/>
    <w:rsid w:val="00DD0A90"/>
    <w:rsid w:val="00DD450A"/>
    <w:rsid w:val="00DE0D46"/>
    <w:rsid w:val="00E14B77"/>
    <w:rsid w:val="00E207D6"/>
    <w:rsid w:val="00E24166"/>
    <w:rsid w:val="00E25EA3"/>
    <w:rsid w:val="00E2769E"/>
    <w:rsid w:val="00E43199"/>
    <w:rsid w:val="00E43D40"/>
    <w:rsid w:val="00E44499"/>
    <w:rsid w:val="00E451B4"/>
    <w:rsid w:val="00E509BF"/>
    <w:rsid w:val="00E5431A"/>
    <w:rsid w:val="00E551F0"/>
    <w:rsid w:val="00E56873"/>
    <w:rsid w:val="00E56B2A"/>
    <w:rsid w:val="00E62639"/>
    <w:rsid w:val="00E7343A"/>
    <w:rsid w:val="00E73961"/>
    <w:rsid w:val="00E76E8A"/>
    <w:rsid w:val="00E919C8"/>
    <w:rsid w:val="00E93314"/>
    <w:rsid w:val="00EA1F19"/>
    <w:rsid w:val="00EB2A3A"/>
    <w:rsid w:val="00EB4771"/>
    <w:rsid w:val="00EC78F9"/>
    <w:rsid w:val="00ED63E4"/>
    <w:rsid w:val="00EE0D29"/>
    <w:rsid w:val="00EE2014"/>
    <w:rsid w:val="00F049A8"/>
    <w:rsid w:val="00F238F5"/>
    <w:rsid w:val="00F259A8"/>
    <w:rsid w:val="00F41640"/>
    <w:rsid w:val="00F54A4E"/>
    <w:rsid w:val="00F560C9"/>
    <w:rsid w:val="00F56E61"/>
    <w:rsid w:val="00F65CF3"/>
    <w:rsid w:val="00F70F6C"/>
    <w:rsid w:val="00F72EE3"/>
    <w:rsid w:val="00F80352"/>
    <w:rsid w:val="00F82698"/>
    <w:rsid w:val="00F85F59"/>
    <w:rsid w:val="00F925FF"/>
    <w:rsid w:val="00FA12A8"/>
    <w:rsid w:val="00FB0107"/>
    <w:rsid w:val="00FB1A5B"/>
    <w:rsid w:val="00FC68F9"/>
    <w:rsid w:val="00FF29AA"/>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170C9"/>
  <w15:docId w15:val="{ED2CD3A0-BDD6-4E8F-9CAE-DD55F463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39"/>
    <w:rPr>
      <w:rFonts w:ascii="Reader" w:hAnsi="Reader"/>
      <w:sz w:val="24"/>
    </w:rPr>
  </w:style>
  <w:style w:type="paragraph" w:styleId="Heading1">
    <w:name w:val="heading 1"/>
    <w:basedOn w:val="Normal"/>
    <w:next w:val="Normal"/>
    <w:link w:val="Heading1Char"/>
    <w:uiPriority w:val="9"/>
    <w:qFormat/>
    <w:rsid w:val="00215B40"/>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5B40"/>
    <w:pPr>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E56B2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56B2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56B2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56B2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E56B2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E56B2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56B2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B40"/>
    <w:rPr>
      <w:rFonts w:ascii="Reader" w:eastAsiaTheme="majorEastAsia" w:hAnsi="Reader" w:cstheme="majorBidi"/>
      <w:b/>
      <w:bCs/>
      <w:sz w:val="28"/>
      <w:szCs w:val="28"/>
    </w:rPr>
  </w:style>
  <w:style w:type="character" w:customStyle="1" w:styleId="Heading2Char">
    <w:name w:val="Heading 2 Char"/>
    <w:basedOn w:val="DefaultParagraphFont"/>
    <w:link w:val="Heading2"/>
    <w:uiPriority w:val="9"/>
    <w:rsid w:val="00215B40"/>
    <w:rPr>
      <w:rFonts w:ascii="Reader" w:eastAsiaTheme="majorEastAsia" w:hAnsi="Reader" w:cstheme="majorBidi"/>
      <w:b/>
      <w:bCs/>
      <w:sz w:val="44"/>
      <w:szCs w:val="26"/>
    </w:rPr>
  </w:style>
  <w:style w:type="character" w:customStyle="1" w:styleId="Heading3Char">
    <w:name w:val="Heading 3 Char"/>
    <w:basedOn w:val="DefaultParagraphFont"/>
    <w:link w:val="Heading3"/>
    <w:uiPriority w:val="9"/>
    <w:rsid w:val="00E56B2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56B2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56B2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56B2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E56B2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E56B2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E56B2A"/>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rsid w:val="00EB2A3A"/>
    <w:pPr>
      <w:spacing w:line="240" w:lineRule="auto"/>
    </w:pPr>
    <w:rPr>
      <w:b/>
      <w:bCs/>
      <w:color w:val="4F81BD" w:themeColor="accent1"/>
      <w:sz w:val="18"/>
      <w:szCs w:val="18"/>
    </w:rPr>
  </w:style>
  <w:style w:type="paragraph" w:styleId="Title">
    <w:name w:val="Title"/>
    <w:basedOn w:val="Normal"/>
    <w:next w:val="Normal"/>
    <w:link w:val="TitleChar"/>
    <w:uiPriority w:val="10"/>
    <w:qFormat/>
    <w:rsid w:val="00E56B2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56B2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56B2A"/>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56B2A"/>
    <w:rPr>
      <w:rFonts w:asciiTheme="majorHAnsi" w:eastAsiaTheme="majorEastAsia" w:hAnsiTheme="majorHAnsi" w:cstheme="majorBidi"/>
      <w:i/>
      <w:iCs/>
      <w:spacing w:val="13"/>
      <w:sz w:val="24"/>
      <w:szCs w:val="24"/>
    </w:rPr>
  </w:style>
  <w:style w:type="character" w:styleId="Strong">
    <w:name w:val="Strong"/>
    <w:uiPriority w:val="22"/>
    <w:qFormat/>
    <w:rsid w:val="00E56B2A"/>
    <w:rPr>
      <w:b/>
      <w:bCs/>
    </w:rPr>
  </w:style>
  <w:style w:type="character" w:styleId="Emphasis">
    <w:name w:val="Emphasis"/>
    <w:uiPriority w:val="20"/>
    <w:qFormat/>
    <w:rsid w:val="00E56B2A"/>
    <w:rPr>
      <w:b/>
      <w:bCs/>
      <w:i/>
      <w:iCs/>
      <w:spacing w:val="10"/>
      <w:bdr w:val="none" w:sz="0" w:space="0" w:color="auto"/>
      <w:shd w:val="clear" w:color="auto" w:fill="auto"/>
    </w:rPr>
  </w:style>
  <w:style w:type="paragraph" w:styleId="NoSpacing">
    <w:name w:val="No Spacing"/>
    <w:basedOn w:val="Normal"/>
    <w:uiPriority w:val="1"/>
    <w:qFormat/>
    <w:rsid w:val="00215B40"/>
    <w:pPr>
      <w:spacing w:after="0" w:line="240" w:lineRule="auto"/>
      <w:jc w:val="both"/>
    </w:pPr>
  </w:style>
  <w:style w:type="paragraph" w:styleId="ListParagraph">
    <w:name w:val="List Paragraph"/>
    <w:basedOn w:val="Normal"/>
    <w:link w:val="ListParagraphChar"/>
    <w:uiPriority w:val="34"/>
    <w:qFormat/>
    <w:rsid w:val="00E56B2A"/>
    <w:pPr>
      <w:ind w:left="720"/>
      <w:contextualSpacing/>
    </w:pPr>
  </w:style>
  <w:style w:type="character" w:customStyle="1" w:styleId="ListParagraphChar">
    <w:name w:val="List Paragraph Char"/>
    <w:basedOn w:val="DefaultParagraphFont"/>
    <w:link w:val="ListParagraph"/>
    <w:uiPriority w:val="34"/>
    <w:locked/>
    <w:rsid w:val="00EB2A3A"/>
  </w:style>
  <w:style w:type="paragraph" w:styleId="Quote">
    <w:name w:val="Quote"/>
    <w:basedOn w:val="Normal"/>
    <w:next w:val="Normal"/>
    <w:link w:val="QuoteChar"/>
    <w:uiPriority w:val="29"/>
    <w:qFormat/>
    <w:rsid w:val="00E56B2A"/>
    <w:pPr>
      <w:spacing w:before="200" w:after="0"/>
      <w:ind w:left="360" w:right="360"/>
    </w:pPr>
    <w:rPr>
      <w:i/>
      <w:iCs/>
    </w:rPr>
  </w:style>
  <w:style w:type="character" w:customStyle="1" w:styleId="QuoteChar">
    <w:name w:val="Quote Char"/>
    <w:basedOn w:val="DefaultParagraphFont"/>
    <w:link w:val="Quote"/>
    <w:uiPriority w:val="29"/>
    <w:rsid w:val="00E56B2A"/>
    <w:rPr>
      <w:i/>
      <w:iCs/>
    </w:rPr>
  </w:style>
  <w:style w:type="paragraph" w:styleId="IntenseQuote">
    <w:name w:val="Intense Quote"/>
    <w:basedOn w:val="Normal"/>
    <w:next w:val="Normal"/>
    <w:link w:val="IntenseQuoteChar"/>
    <w:uiPriority w:val="30"/>
    <w:qFormat/>
    <w:rsid w:val="00E56B2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56B2A"/>
    <w:rPr>
      <w:b/>
      <w:bCs/>
      <w:i/>
      <w:iCs/>
    </w:rPr>
  </w:style>
  <w:style w:type="character" w:styleId="SubtleEmphasis">
    <w:name w:val="Subtle Emphasis"/>
    <w:uiPriority w:val="19"/>
    <w:qFormat/>
    <w:rsid w:val="00E56B2A"/>
    <w:rPr>
      <w:i/>
      <w:iCs/>
    </w:rPr>
  </w:style>
  <w:style w:type="character" w:styleId="IntenseEmphasis">
    <w:name w:val="Intense Emphasis"/>
    <w:uiPriority w:val="21"/>
    <w:qFormat/>
    <w:rsid w:val="00E56B2A"/>
    <w:rPr>
      <w:b/>
      <w:bCs/>
    </w:rPr>
  </w:style>
  <w:style w:type="character" w:styleId="SubtleReference">
    <w:name w:val="Subtle Reference"/>
    <w:uiPriority w:val="31"/>
    <w:qFormat/>
    <w:rsid w:val="00E56B2A"/>
    <w:rPr>
      <w:smallCaps/>
    </w:rPr>
  </w:style>
  <w:style w:type="character" w:styleId="IntenseReference">
    <w:name w:val="Intense Reference"/>
    <w:uiPriority w:val="32"/>
    <w:qFormat/>
    <w:rsid w:val="00E56B2A"/>
    <w:rPr>
      <w:smallCaps/>
      <w:spacing w:val="5"/>
      <w:u w:val="single"/>
    </w:rPr>
  </w:style>
  <w:style w:type="character" w:styleId="BookTitle">
    <w:name w:val="Book Title"/>
    <w:uiPriority w:val="33"/>
    <w:qFormat/>
    <w:rsid w:val="00E56B2A"/>
    <w:rPr>
      <w:i/>
      <w:iCs/>
      <w:smallCaps/>
      <w:spacing w:val="5"/>
    </w:rPr>
  </w:style>
  <w:style w:type="paragraph" w:styleId="TOCHeading">
    <w:name w:val="TOC Heading"/>
    <w:basedOn w:val="Heading1"/>
    <w:next w:val="Normal"/>
    <w:uiPriority w:val="39"/>
    <w:semiHidden/>
    <w:unhideWhenUsed/>
    <w:qFormat/>
    <w:rsid w:val="00E56B2A"/>
    <w:pPr>
      <w:outlineLvl w:val="9"/>
    </w:pPr>
  </w:style>
  <w:style w:type="table" w:styleId="TableGrid">
    <w:name w:val="Table Grid"/>
    <w:basedOn w:val="TableNormal"/>
    <w:uiPriority w:val="59"/>
    <w:rsid w:val="00E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B2A"/>
    <w:rPr>
      <w:sz w:val="24"/>
    </w:rPr>
  </w:style>
  <w:style w:type="paragraph" w:styleId="Footer">
    <w:name w:val="footer"/>
    <w:basedOn w:val="Normal"/>
    <w:link w:val="FooterChar"/>
    <w:uiPriority w:val="99"/>
    <w:unhideWhenUsed/>
    <w:rsid w:val="00E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B2A"/>
    <w:rPr>
      <w:sz w:val="24"/>
    </w:rPr>
  </w:style>
  <w:style w:type="paragraph" w:styleId="BalloonText">
    <w:name w:val="Balloon Text"/>
    <w:basedOn w:val="Normal"/>
    <w:link w:val="BalloonTextChar"/>
    <w:uiPriority w:val="99"/>
    <w:semiHidden/>
    <w:unhideWhenUsed/>
    <w:rsid w:val="00C2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A"/>
    <w:rPr>
      <w:rFonts w:ascii="Tahoma" w:hAnsi="Tahoma" w:cs="Tahoma"/>
      <w:sz w:val="16"/>
      <w:szCs w:val="16"/>
    </w:rPr>
  </w:style>
  <w:style w:type="character" w:styleId="CommentReference">
    <w:name w:val="annotation reference"/>
    <w:basedOn w:val="DefaultParagraphFont"/>
    <w:uiPriority w:val="99"/>
    <w:semiHidden/>
    <w:unhideWhenUsed/>
    <w:rsid w:val="0085023F"/>
    <w:rPr>
      <w:sz w:val="16"/>
      <w:szCs w:val="16"/>
    </w:rPr>
  </w:style>
  <w:style w:type="paragraph" w:styleId="CommentText">
    <w:name w:val="annotation text"/>
    <w:basedOn w:val="Normal"/>
    <w:link w:val="CommentTextChar"/>
    <w:uiPriority w:val="99"/>
    <w:semiHidden/>
    <w:unhideWhenUsed/>
    <w:rsid w:val="0085023F"/>
    <w:pPr>
      <w:spacing w:line="240" w:lineRule="auto"/>
    </w:pPr>
    <w:rPr>
      <w:sz w:val="20"/>
      <w:szCs w:val="20"/>
    </w:rPr>
  </w:style>
  <w:style w:type="character" w:customStyle="1" w:styleId="CommentTextChar">
    <w:name w:val="Comment Text Char"/>
    <w:basedOn w:val="DefaultParagraphFont"/>
    <w:link w:val="CommentText"/>
    <w:uiPriority w:val="99"/>
    <w:semiHidden/>
    <w:rsid w:val="0085023F"/>
    <w:rPr>
      <w:sz w:val="20"/>
      <w:szCs w:val="20"/>
    </w:rPr>
  </w:style>
  <w:style w:type="paragraph" w:styleId="CommentSubject">
    <w:name w:val="annotation subject"/>
    <w:basedOn w:val="CommentText"/>
    <w:next w:val="CommentText"/>
    <w:link w:val="CommentSubjectChar"/>
    <w:uiPriority w:val="99"/>
    <w:semiHidden/>
    <w:unhideWhenUsed/>
    <w:rsid w:val="0085023F"/>
    <w:rPr>
      <w:b/>
      <w:bCs/>
    </w:rPr>
  </w:style>
  <w:style w:type="character" w:customStyle="1" w:styleId="CommentSubjectChar">
    <w:name w:val="Comment Subject Char"/>
    <w:basedOn w:val="CommentTextChar"/>
    <w:link w:val="CommentSubject"/>
    <w:uiPriority w:val="99"/>
    <w:semiHidden/>
    <w:rsid w:val="0085023F"/>
    <w:rPr>
      <w:b/>
      <w:bCs/>
      <w:sz w:val="20"/>
      <w:szCs w:val="20"/>
    </w:rPr>
  </w:style>
  <w:style w:type="paragraph" w:styleId="EndnoteText">
    <w:name w:val="endnote text"/>
    <w:basedOn w:val="Normal"/>
    <w:link w:val="EndnoteTextChar"/>
    <w:uiPriority w:val="99"/>
    <w:semiHidden/>
    <w:unhideWhenUsed/>
    <w:rsid w:val="00932B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2B35"/>
    <w:rPr>
      <w:sz w:val="20"/>
      <w:szCs w:val="20"/>
    </w:rPr>
  </w:style>
  <w:style w:type="character" w:styleId="EndnoteReference">
    <w:name w:val="endnote reference"/>
    <w:basedOn w:val="DefaultParagraphFont"/>
    <w:uiPriority w:val="99"/>
    <w:semiHidden/>
    <w:unhideWhenUsed/>
    <w:rsid w:val="00932B35"/>
    <w:rPr>
      <w:vertAlign w:val="superscript"/>
    </w:rPr>
  </w:style>
  <w:style w:type="character" w:styleId="Hyperlink">
    <w:name w:val="Hyperlink"/>
    <w:basedOn w:val="DefaultParagraphFont"/>
    <w:uiPriority w:val="99"/>
    <w:unhideWhenUsed/>
    <w:rsid w:val="004001E4"/>
    <w:rPr>
      <w:color w:val="0000FF" w:themeColor="hyperlink"/>
      <w:u w:val="single"/>
    </w:rPr>
  </w:style>
  <w:style w:type="character" w:customStyle="1" w:styleId="UnresolvedMention1">
    <w:name w:val="Unresolved Mention1"/>
    <w:basedOn w:val="DefaultParagraphFont"/>
    <w:uiPriority w:val="99"/>
    <w:semiHidden/>
    <w:unhideWhenUsed/>
    <w:rsid w:val="004001E4"/>
    <w:rPr>
      <w:color w:val="605E5C"/>
      <w:shd w:val="clear" w:color="auto" w:fill="E1DFDD"/>
    </w:rPr>
  </w:style>
  <w:style w:type="character" w:styleId="FollowedHyperlink">
    <w:name w:val="FollowedHyperlink"/>
    <w:basedOn w:val="DefaultParagraphFont"/>
    <w:uiPriority w:val="99"/>
    <w:semiHidden/>
    <w:unhideWhenUsed/>
    <w:rsid w:val="00E73961"/>
    <w:rPr>
      <w:color w:val="800080" w:themeColor="followedHyperlink"/>
      <w:u w:val="single"/>
    </w:rPr>
  </w:style>
  <w:style w:type="paragraph" w:styleId="Revision">
    <w:name w:val="Revision"/>
    <w:hidden/>
    <w:uiPriority w:val="99"/>
    <w:semiHidden/>
    <w:rsid w:val="00F82698"/>
    <w:pPr>
      <w:spacing w:after="0" w:line="240" w:lineRule="auto"/>
    </w:pPr>
    <w:rPr>
      <w:rFonts w:ascii="Reader" w:hAnsi="Reader"/>
      <w:sz w:val="24"/>
    </w:rPr>
  </w:style>
  <w:style w:type="paragraph" w:styleId="NormalWeb">
    <w:name w:val="Normal (Web)"/>
    <w:basedOn w:val="Normal"/>
    <w:uiPriority w:val="99"/>
    <w:semiHidden/>
    <w:unhideWhenUsed/>
    <w:rsid w:val="00281DEF"/>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051EB3"/>
  </w:style>
  <w:style w:type="paragraph" w:styleId="FootnoteText">
    <w:name w:val="footnote text"/>
    <w:basedOn w:val="Normal"/>
    <w:link w:val="FootnoteTextChar"/>
    <w:uiPriority w:val="99"/>
    <w:semiHidden/>
    <w:unhideWhenUsed/>
    <w:rsid w:val="000D3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380"/>
    <w:rPr>
      <w:rFonts w:ascii="Reader" w:hAnsi="Reader"/>
      <w:sz w:val="20"/>
      <w:szCs w:val="20"/>
    </w:rPr>
  </w:style>
  <w:style w:type="character" w:styleId="FootnoteReference">
    <w:name w:val="footnote reference"/>
    <w:basedOn w:val="DefaultParagraphFont"/>
    <w:uiPriority w:val="99"/>
    <w:semiHidden/>
    <w:unhideWhenUsed/>
    <w:rsid w:val="000D3380"/>
    <w:rPr>
      <w:vertAlign w:val="superscript"/>
    </w:rPr>
  </w:style>
  <w:style w:type="character" w:styleId="UnresolvedMention">
    <w:name w:val="Unresolved Mention"/>
    <w:basedOn w:val="DefaultParagraphFont"/>
    <w:uiPriority w:val="99"/>
    <w:semiHidden/>
    <w:unhideWhenUsed/>
    <w:rsid w:val="00B53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640">
      <w:bodyDiv w:val="1"/>
      <w:marLeft w:val="0"/>
      <w:marRight w:val="0"/>
      <w:marTop w:val="0"/>
      <w:marBottom w:val="0"/>
      <w:divBdr>
        <w:top w:val="none" w:sz="0" w:space="0" w:color="auto"/>
        <w:left w:val="none" w:sz="0" w:space="0" w:color="auto"/>
        <w:bottom w:val="none" w:sz="0" w:space="0" w:color="auto"/>
        <w:right w:val="none" w:sz="0" w:space="0" w:color="auto"/>
      </w:divBdr>
    </w:div>
    <w:div w:id="223489322">
      <w:bodyDiv w:val="1"/>
      <w:marLeft w:val="0"/>
      <w:marRight w:val="0"/>
      <w:marTop w:val="0"/>
      <w:marBottom w:val="0"/>
      <w:divBdr>
        <w:top w:val="none" w:sz="0" w:space="0" w:color="auto"/>
        <w:left w:val="none" w:sz="0" w:space="0" w:color="auto"/>
        <w:bottom w:val="none" w:sz="0" w:space="0" w:color="auto"/>
        <w:right w:val="none" w:sz="0" w:space="0" w:color="auto"/>
      </w:divBdr>
    </w:div>
    <w:div w:id="356808666">
      <w:bodyDiv w:val="1"/>
      <w:marLeft w:val="0"/>
      <w:marRight w:val="0"/>
      <w:marTop w:val="0"/>
      <w:marBottom w:val="0"/>
      <w:divBdr>
        <w:top w:val="none" w:sz="0" w:space="0" w:color="auto"/>
        <w:left w:val="none" w:sz="0" w:space="0" w:color="auto"/>
        <w:bottom w:val="none" w:sz="0" w:space="0" w:color="auto"/>
        <w:right w:val="none" w:sz="0" w:space="0" w:color="auto"/>
      </w:divBdr>
      <w:divsChild>
        <w:div w:id="849221531">
          <w:marLeft w:val="0"/>
          <w:marRight w:val="0"/>
          <w:marTop w:val="0"/>
          <w:marBottom w:val="0"/>
          <w:divBdr>
            <w:top w:val="none" w:sz="0" w:space="0" w:color="auto"/>
            <w:left w:val="none" w:sz="0" w:space="0" w:color="auto"/>
            <w:bottom w:val="none" w:sz="0" w:space="0" w:color="auto"/>
            <w:right w:val="none" w:sz="0" w:space="0" w:color="auto"/>
          </w:divBdr>
          <w:divsChild>
            <w:div w:id="2126146032">
              <w:marLeft w:val="0"/>
              <w:marRight w:val="0"/>
              <w:marTop w:val="0"/>
              <w:marBottom w:val="0"/>
              <w:divBdr>
                <w:top w:val="none" w:sz="0" w:space="0" w:color="auto"/>
                <w:left w:val="none" w:sz="0" w:space="0" w:color="auto"/>
                <w:bottom w:val="none" w:sz="0" w:space="0" w:color="auto"/>
                <w:right w:val="none" w:sz="0" w:space="0" w:color="auto"/>
              </w:divBdr>
              <w:divsChild>
                <w:div w:id="625358331">
                  <w:marLeft w:val="0"/>
                  <w:marRight w:val="0"/>
                  <w:marTop w:val="0"/>
                  <w:marBottom w:val="0"/>
                  <w:divBdr>
                    <w:top w:val="none" w:sz="0" w:space="0" w:color="auto"/>
                    <w:left w:val="none" w:sz="0" w:space="0" w:color="auto"/>
                    <w:bottom w:val="none" w:sz="0" w:space="0" w:color="auto"/>
                    <w:right w:val="none" w:sz="0" w:space="0" w:color="auto"/>
                  </w:divBdr>
                  <w:divsChild>
                    <w:div w:id="4617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0506">
      <w:bodyDiv w:val="1"/>
      <w:marLeft w:val="0"/>
      <w:marRight w:val="0"/>
      <w:marTop w:val="0"/>
      <w:marBottom w:val="0"/>
      <w:divBdr>
        <w:top w:val="none" w:sz="0" w:space="0" w:color="auto"/>
        <w:left w:val="none" w:sz="0" w:space="0" w:color="auto"/>
        <w:bottom w:val="none" w:sz="0" w:space="0" w:color="auto"/>
        <w:right w:val="none" w:sz="0" w:space="0" w:color="auto"/>
      </w:divBdr>
      <w:divsChild>
        <w:div w:id="1187788928">
          <w:marLeft w:val="0"/>
          <w:marRight w:val="0"/>
          <w:marTop w:val="0"/>
          <w:marBottom w:val="0"/>
          <w:divBdr>
            <w:top w:val="none" w:sz="0" w:space="0" w:color="auto"/>
            <w:left w:val="none" w:sz="0" w:space="0" w:color="auto"/>
            <w:bottom w:val="none" w:sz="0" w:space="0" w:color="auto"/>
            <w:right w:val="none" w:sz="0" w:space="0" w:color="auto"/>
          </w:divBdr>
          <w:divsChild>
            <w:div w:id="454107530">
              <w:marLeft w:val="0"/>
              <w:marRight w:val="0"/>
              <w:marTop w:val="0"/>
              <w:marBottom w:val="0"/>
              <w:divBdr>
                <w:top w:val="none" w:sz="0" w:space="0" w:color="auto"/>
                <w:left w:val="none" w:sz="0" w:space="0" w:color="auto"/>
                <w:bottom w:val="none" w:sz="0" w:space="0" w:color="auto"/>
                <w:right w:val="none" w:sz="0" w:space="0" w:color="auto"/>
              </w:divBdr>
              <w:divsChild>
                <w:div w:id="41486554">
                  <w:marLeft w:val="0"/>
                  <w:marRight w:val="0"/>
                  <w:marTop w:val="0"/>
                  <w:marBottom w:val="0"/>
                  <w:divBdr>
                    <w:top w:val="none" w:sz="0" w:space="0" w:color="auto"/>
                    <w:left w:val="none" w:sz="0" w:space="0" w:color="auto"/>
                    <w:bottom w:val="none" w:sz="0" w:space="0" w:color="auto"/>
                    <w:right w:val="none" w:sz="0" w:space="0" w:color="auto"/>
                  </w:divBdr>
                  <w:divsChild>
                    <w:div w:id="5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5103">
      <w:bodyDiv w:val="1"/>
      <w:marLeft w:val="0"/>
      <w:marRight w:val="0"/>
      <w:marTop w:val="0"/>
      <w:marBottom w:val="0"/>
      <w:divBdr>
        <w:top w:val="none" w:sz="0" w:space="0" w:color="auto"/>
        <w:left w:val="none" w:sz="0" w:space="0" w:color="auto"/>
        <w:bottom w:val="none" w:sz="0" w:space="0" w:color="auto"/>
        <w:right w:val="none" w:sz="0" w:space="0" w:color="auto"/>
      </w:divBdr>
    </w:div>
    <w:div w:id="914977971">
      <w:bodyDiv w:val="1"/>
      <w:marLeft w:val="0"/>
      <w:marRight w:val="0"/>
      <w:marTop w:val="0"/>
      <w:marBottom w:val="0"/>
      <w:divBdr>
        <w:top w:val="none" w:sz="0" w:space="0" w:color="auto"/>
        <w:left w:val="none" w:sz="0" w:space="0" w:color="auto"/>
        <w:bottom w:val="none" w:sz="0" w:space="0" w:color="auto"/>
        <w:right w:val="none" w:sz="0" w:space="0" w:color="auto"/>
      </w:divBdr>
      <w:divsChild>
        <w:div w:id="1886790099">
          <w:marLeft w:val="0"/>
          <w:marRight w:val="0"/>
          <w:marTop w:val="0"/>
          <w:marBottom w:val="0"/>
          <w:divBdr>
            <w:top w:val="none" w:sz="0" w:space="0" w:color="auto"/>
            <w:left w:val="none" w:sz="0" w:space="0" w:color="auto"/>
            <w:bottom w:val="none" w:sz="0" w:space="0" w:color="auto"/>
            <w:right w:val="none" w:sz="0" w:space="0" w:color="auto"/>
          </w:divBdr>
          <w:divsChild>
            <w:div w:id="1117484747">
              <w:marLeft w:val="0"/>
              <w:marRight w:val="0"/>
              <w:marTop w:val="0"/>
              <w:marBottom w:val="0"/>
              <w:divBdr>
                <w:top w:val="none" w:sz="0" w:space="0" w:color="auto"/>
                <w:left w:val="none" w:sz="0" w:space="0" w:color="auto"/>
                <w:bottom w:val="none" w:sz="0" w:space="0" w:color="auto"/>
                <w:right w:val="none" w:sz="0" w:space="0" w:color="auto"/>
              </w:divBdr>
              <w:divsChild>
                <w:div w:id="2077432365">
                  <w:marLeft w:val="0"/>
                  <w:marRight w:val="0"/>
                  <w:marTop w:val="0"/>
                  <w:marBottom w:val="0"/>
                  <w:divBdr>
                    <w:top w:val="none" w:sz="0" w:space="0" w:color="auto"/>
                    <w:left w:val="none" w:sz="0" w:space="0" w:color="auto"/>
                    <w:bottom w:val="none" w:sz="0" w:space="0" w:color="auto"/>
                    <w:right w:val="none" w:sz="0" w:space="0" w:color="auto"/>
                  </w:divBdr>
                  <w:divsChild>
                    <w:div w:id="6430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1451">
      <w:bodyDiv w:val="1"/>
      <w:marLeft w:val="0"/>
      <w:marRight w:val="0"/>
      <w:marTop w:val="0"/>
      <w:marBottom w:val="0"/>
      <w:divBdr>
        <w:top w:val="none" w:sz="0" w:space="0" w:color="auto"/>
        <w:left w:val="none" w:sz="0" w:space="0" w:color="auto"/>
        <w:bottom w:val="none" w:sz="0" w:space="0" w:color="auto"/>
        <w:right w:val="none" w:sz="0" w:space="0" w:color="auto"/>
      </w:divBdr>
    </w:div>
    <w:div w:id="1412392994">
      <w:bodyDiv w:val="1"/>
      <w:marLeft w:val="0"/>
      <w:marRight w:val="0"/>
      <w:marTop w:val="0"/>
      <w:marBottom w:val="0"/>
      <w:divBdr>
        <w:top w:val="none" w:sz="0" w:space="0" w:color="auto"/>
        <w:left w:val="none" w:sz="0" w:space="0" w:color="auto"/>
        <w:bottom w:val="none" w:sz="0" w:space="0" w:color="auto"/>
        <w:right w:val="none" w:sz="0" w:space="0" w:color="auto"/>
      </w:divBdr>
    </w:div>
    <w:div w:id="1423798887">
      <w:bodyDiv w:val="1"/>
      <w:marLeft w:val="0"/>
      <w:marRight w:val="0"/>
      <w:marTop w:val="0"/>
      <w:marBottom w:val="0"/>
      <w:divBdr>
        <w:top w:val="none" w:sz="0" w:space="0" w:color="auto"/>
        <w:left w:val="none" w:sz="0" w:space="0" w:color="auto"/>
        <w:bottom w:val="none" w:sz="0" w:space="0" w:color="auto"/>
        <w:right w:val="none" w:sz="0" w:space="0" w:color="auto"/>
      </w:divBdr>
    </w:div>
    <w:div w:id="1485777763">
      <w:bodyDiv w:val="1"/>
      <w:marLeft w:val="0"/>
      <w:marRight w:val="0"/>
      <w:marTop w:val="0"/>
      <w:marBottom w:val="0"/>
      <w:divBdr>
        <w:top w:val="none" w:sz="0" w:space="0" w:color="auto"/>
        <w:left w:val="none" w:sz="0" w:space="0" w:color="auto"/>
        <w:bottom w:val="none" w:sz="0" w:space="0" w:color="auto"/>
        <w:right w:val="none" w:sz="0" w:space="0" w:color="auto"/>
      </w:divBdr>
    </w:div>
    <w:div w:id="1501774905">
      <w:bodyDiv w:val="1"/>
      <w:marLeft w:val="0"/>
      <w:marRight w:val="0"/>
      <w:marTop w:val="0"/>
      <w:marBottom w:val="0"/>
      <w:divBdr>
        <w:top w:val="none" w:sz="0" w:space="0" w:color="auto"/>
        <w:left w:val="none" w:sz="0" w:space="0" w:color="auto"/>
        <w:bottom w:val="none" w:sz="0" w:space="0" w:color="auto"/>
        <w:right w:val="none" w:sz="0" w:space="0" w:color="auto"/>
      </w:divBdr>
    </w:div>
    <w:div w:id="1635673640">
      <w:bodyDiv w:val="1"/>
      <w:marLeft w:val="0"/>
      <w:marRight w:val="0"/>
      <w:marTop w:val="0"/>
      <w:marBottom w:val="0"/>
      <w:divBdr>
        <w:top w:val="none" w:sz="0" w:space="0" w:color="auto"/>
        <w:left w:val="none" w:sz="0" w:space="0" w:color="auto"/>
        <w:bottom w:val="none" w:sz="0" w:space="0" w:color="auto"/>
        <w:right w:val="none" w:sz="0" w:space="0" w:color="auto"/>
      </w:divBdr>
    </w:div>
    <w:div w:id="1665085961">
      <w:bodyDiv w:val="1"/>
      <w:marLeft w:val="0"/>
      <w:marRight w:val="0"/>
      <w:marTop w:val="0"/>
      <w:marBottom w:val="0"/>
      <w:divBdr>
        <w:top w:val="none" w:sz="0" w:space="0" w:color="auto"/>
        <w:left w:val="none" w:sz="0" w:space="0" w:color="auto"/>
        <w:bottom w:val="none" w:sz="0" w:space="0" w:color="auto"/>
        <w:right w:val="none" w:sz="0" w:space="0" w:color="auto"/>
      </w:divBdr>
    </w:div>
    <w:div w:id="1976518883">
      <w:bodyDiv w:val="1"/>
      <w:marLeft w:val="0"/>
      <w:marRight w:val="0"/>
      <w:marTop w:val="0"/>
      <w:marBottom w:val="0"/>
      <w:divBdr>
        <w:top w:val="none" w:sz="0" w:space="0" w:color="auto"/>
        <w:left w:val="none" w:sz="0" w:space="0" w:color="auto"/>
        <w:bottom w:val="none" w:sz="0" w:space="0" w:color="auto"/>
        <w:right w:val="none" w:sz="0" w:space="0" w:color="auto"/>
      </w:divBdr>
    </w:div>
    <w:div w:id="21068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bound-tech.com/technology"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554B9AF0CBF449B1CE45B174C298C1" ma:contentTypeVersion="14" ma:contentTypeDescription="Create a new document." ma:contentTypeScope="" ma:versionID="bb6acdc80d95eac94251f2f5a21e4be5">
  <xsd:schema xmlns:xsd="http://www.w3.org/2001/XMLSchema" xmlns:xs="http://www.w3.org/2001/XMLSchema" xmlns:p="http://schemas.microsoft.com/office/2006/metadata/properties" xmlns:ns2="4961de9c-e23c-45fe-836a-23e7ca72fa7d" xmlns:ns3="c248a350-5d92-4757-8ff2-b7e814ad949e" targetNamespace="http://schemas.microsoft.com/office/2006/metadata/properties" ma:root="true" ma:fieldsID="e1824af254ec08207eec23c294be826a" ns2:_="" ns3:_="">
    <xsd:import namespace="4961de9c-e23c-45fe-836a-23e7ca72fa7d"/>
    <xsd:import namespace="c248a350-5d92-4757-8ff2-b7e814ad9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de9c-e23c-45fe-836a-23e7ca72f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a6291e-2a63-4d7d-bcfb-12113a9c8e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8a350-5d92-4757-8ff2-b7e814ad949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bec17e-9822-49f4-b278-846211e02db1}" ma:internalName="TaxCatchAll" ma:showField="CatchAllData" ma:web="c248a350-5d92-4757-8ff2-b7e814ad9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61de9c-e23c-45fe-836a-23e7ca72fa7d">
      <Terms xmlns="http://schemas.microsoft.com/office/infopath/2007/PartnerControls"/>
    </lcf76f155ced4ddcb4097134ff3c332f>
    <TaxCatchAll xmlns="c248a350-5d92-4757-8ff2-b7e814ad949e" xsi:nil="true"/>
  </documentManagement>
</p:properties>
</file>

<file path=customXml/itemProps1.xml><?xml version="1.0" encoding="utf-8"?>
<ds:datastoreItem xmlns:ds="http://schemas.openxmlformats.org/officeDocument/2006/customXml" ds:itemID="{17212D0B-23E9-49F4-9FAF-8510388CC906}">
  <ds:schemaRefs>
    <ds:schemaRef ds:uri="http://schemas.microsoft.com/sharepoint/v3/contenttype/forms"/>
  </ds:schemaRefs>
</ds:datastoreItem>
</file>

<file path=customXml/itemProps2.xml><?xml version="1.0" encoding="utf-8"?>
<ds:datastoreItem xmlns:ds="http://schemas.openxmlformats.org/officeDocument/2006/customXml" ds:itemID="{8AE8CA3C-712D-40B4-8D6D-8A87F47CB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1de9c-e23c-45fe-836a-23e7ca72fa7d"/>
    <ds:schemaRef ds:uri="c248a350-5d92-4757-8ff2-b7e814ad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B623B6-465B-4FFE-BA9A-D76BBDFE5293}">
  <ds:schemaRefs>
    <ds:schemaRef ds:uri="http://schemas.microsoft.com/office/2006/metadata/properties"/>
    <ds:schemaRef ds:uri="http://schemas.microsoft.com/office/infopath/2007/PartnerControls"/>
    <ds:schemaRef ds:uri="4961de9c-e23c-45fe-836a-23e7ca72fa7d"/>
    <ds:schemaRef ds:uri="c248a350-5d92-4757-8ff2-b7e814ad949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1128</Words>
  <Characters>5968</Characters>
  <Application>Microsoft Office Word</Application>
  <DocSecurity>0</DocSecurity>
  <Lines>175</Lines>
  <Paragraphs>90</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dane.boysen</dc:creator>
  <cp:lastModifiedBy>Kimsoo Como</cp:lastModifiedBy>
  <cp:revision>6</cp:revision>
  <cp:lastPrinted>2024-05-30T23:48:00Z</cp:lastPrinted>
  <dcterms:created xsi:type="dcterms:W3CDTF">2024-05-30T23:48:00Z</dcterms:created>
  <dcterms:modified xsi:type="dcterms:W3CDTF">2026-06-29T18:15:00Z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0x0101005A554B9AF0CBF449B1CE45B174C298C1</vt:lpwstr>
  </property>
  <property fmtid="{D5CDD505-2E9C-101B-9397-08002B2CF9AE}" pid="3" name="Order">
    <vt:r8>6620900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