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rawings/drawing4.xml" ContentType="application/vnd.openxmlformats-officedocument.drawingml.chartshapes+xml"/>
  <Override PartName="/word/drawings/drawing3.xml" ContentType="application/vnd.openxmlformats-officedocument.drawingml.chartshapes+xml"/>
  <Override PartName="/word/drawings/drawing2.xml" ContentType="application/vnd.openxmlformats-officedocument.drawingml.chartshapes+xml"/>
  <Override PartName="/word/drawings/drawing1.xml" ContentType="application/vnd.openxmlformats-officedocument.drawingml.chartshap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harts/colors1.xml" ContentType="application/vnd.ms-office.chartcolorstyle+xml"/>
  <Override PartName="/word/charts/chart1.xml" ContentType="application/vnd.openxmlformats-officedocument.drawingml.chart+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1.xml" ContentType="application/vnd.openxmlformats-officedocument.theme+xml"/>
  <Override PartName="/word/charts/style1.xml" ContentType="application/vnd.ms-office.chartstyle+xml"/>
  <Override PartName="/word/settings.xml" ContentType="application/vnd.openxmlformats-officedocument.wordprocessingml.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B8A1D" w14:textId="561AFB8E" w:rsidR="00215B40" w:rsidRPr="00464FE0" w:rsidRDefault="00AA7FDA" w:rsidP="00215B40">
      <w:pPr>
        <w:pStyle w:val="NoSpacing"/>
        <w:jc w:val="right"/>
        <w:rPr>
          <w:rFonts w:ascii="Arial" w:hAnsi="Arial" w:cs="Arial"/>
          <w:b/>
          <w:noProof/>
          <w:lang w:bidi="ar-SA"/>
        </w:rPr>
      </w:pPr>
      <w:r w:rsidRPr="00464FE0">
        <w:rPr>
          <w:rFonts w:ascii="Arial" w:hAnsi="Arial" w:cs="Arial"/>
          <w:noProof/>
        </w:rPr>
        <w:drawing>
          <wp:inline distT="0" distB="0" distL="0" distR="0" wp14:anchorId="643162B5" wp14:editId="55A497B7">
            <wp:extent cx="2501900" cy="79387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screen">
                      <a:extLst>
                        <a:ext uri="{28A0092B-C50C-407E-A947-70E740481C1C}">
                          <a14:useLocalDpi xmlns:a14="http://schemas.microsoft.com/office/drawing/2010/main"/>
                        </a:ext>
                      </a:extLst>
                    </a:blip>
                    <a:stretch>
                      <a:fillRect/>
                    </a:stretch>
                  </pic:blipFill>
                  <pic:spPr>
                    <a:xfrm>
                      <a:off x="0" y="0"/>
                      <a:ext cx="2514234" cy="797786"/>
                    </a:xfrm>
                    <a:prstGeom prst="rect">
                      <a:avLst/>
                    </a:prstGeom>
                  </pic:spPr>
                </pic:pic>
              </a:graphicData>
            </a:graphic>
          </wp:inline>
        </w:drawing>
      </w:r>
    </w:p>
    <w:p w14:paraId="71856BA1" w14:textId="36CBE517" w:rsidR="00215B40" w:rsidRPr="00464FE0" w:rsidRDefault="009D7619" w:rsidP="00D234FF">
      <w:pPr>
        <w:pStyle w:val="Heading2"/>
        <w:spacing w:before="0" w:line="240" w:lineRule="auto"/>
        <w:rPr>
          <w:rFonts w:ascii="Arial" w:hAnsi="Arial" w:cs="Arial"/>
          <w:noProof/>
          <w:color w:val="000000" w:themeColor="text1"/>
          <w:sz w:val="40"/>
          <w:szCs w:val="40"/>
          <w:lang w:bidi="ar-SA"/>
        </w:rPr>
      </w:pPr>
      <w:r w:rsidRPr="00464FE0">
        <w:rPr>
          <w:rFonts w:ascii="Arial" w:hAnsi="Arial" w:cs="Arial"/>
          <w:noProof/>
          <w:color w:val="000000" w:themeColor="text1"/>
          <w:sz w:val="40"/>
          <w:szCs w:val="40"/>
          <w:lang w:bidi="ar-SA"/>
        </w:rPr>
        <w:t>Agile Cooling</w:t>
      </w:r>
    </w:p>
    <w:p w14:paraId="466F5EC5" w14:textId="025AFDA8" w:rsidR="00E62639" w:rsidRPr="00464FE0" w:rsidRDefault="00E62639" w:rsidP="00E62639">
      <w:pPr>
        <w:pStyle w:val="Heading1"/>
        <w:rPr>
          <w:rFonts w:ascii="Arial" w:hAnsi="Arial" w:cs="Arial"/>
          <w:lang w:bidi="ar-SA"/>
        </w:rPr>
      </w:pPr>
      <w:r w:rsidRPr="00464FE0">
        <w:rPr>
          <w:rFonts w:ascii="Arial" w:hAnsi="Arial" w:cs="Arial"/>
          <w:lang w:bidi="ar-SA"/>
        </w:rPr>
        <w:t>Rebound Technologies</w:t>
      </w:r>
    </w:p>
    <w:p w14:paraId="434B0A20" w14:textId="1EEDE14C" w:rsidR="003F7A18" w:rsidRPr="00464FE0" w:rsidRDefault="009D7619" w:rsidP="00D9162A">
      <w:pPr>
        <w:pStyle w:val="NoSpacing"/>
        <w:rPr>
          <w:rFonts w:ascii="Arial" w:hAnsi="Arial" w:cs="Arial"/>
          <w:bCs/>
        </w:rPr>
      </w:pPr>
      <w:r w:rsidRPr="00464FE0">
        <w:rPr>
          <w:rFonts w:ascii="Arial" w:hAnsi="Arial" w:cs="Arial"/>
          <w:bCs/>
        </w:rPr>
        <w:t>September 2024</w:t>
      </w:r>
    </w:p>
    <w:p w14:paraId="1F9CC6B7" w14:textId="34AFC992" w:rsidR="003F5824" w:rsidRPr="00464FE0" w:rsidRDefault="003F5824" w:rsidP="00D9162A">
      <w:pPr>
        <w:pStyle w:val="NoSpacing"/>
        <w:rPr>
          <w:rFonts w:ascii="Arial" w:hAnsi="Arial" w:cs="Arial"/>
          <w:bCs/>
        </w:rPr>
      </w:pPr>
      <w:r w:rsidRPr="00464FE0">
        <w:rPr>
          <w:rFonts w:ascii="Arial" w:hAnsi="Arial" w:cs="Arial"/>
          <w:bCs/>
        </w:rPr>
        <w:t xml:space="preserve">For </w:t>
      </w:r>
      <w:r w:rsidR="009D7619" w:rsidRPr="00464FE0">
        <w:rPr>
          <w:rFonts w:ascii="Arial" w:hAnsi="Arial" w:cs="Arial"/>
          <w:bCs/>
        </w:rPr>
        <w:t>more info visit</w:t>
      </w:r>
      <w:r w:rsidRPr="00464FE0">
        <w:rPr>
          <w:rFonts w:ascii="Arial" w:hAnsi="Arial" w:cs="Arial"/>
          <w:bCs/>
        </w:rPr>
        <w:t xml:space="preserve">: </w:t>
      </w:r>
      <w:hyperlink r:id="rId8" w:history="1">
        <w:r w:rsidRPr="00464FE0">
          <w:rPr>
            <w:rStyle w:val="Hyperlink"/>
            <w:rFonts w:ascii="Arial" w:hAnsi="Arial" w:cs="Arial"/>
            <w:bCs/>
            <w:color w:val="6633FF"/>
          </w:rPr>
          <w:t>www.rebound-tech.com/technology</w:t>
        </w:r>
      </w:hyperlink>
    </w:p>
    <w:p w14:paraId="4AFDC7B8" w14:textId="77777777" w:rsidR="00B53690" w:rsidRPr="00464FE0" w:rsidRDefault="00B53690" w:rsidP="00B53690">
      <w:pPr>
        <w:pStyle w:val="NoSpacing"/>
        <w:keepNext/>
        <w:rPr>
          <w:rFonts w:ascii="Arial" w:hAnsi="Arial" w:cs="Arial"/>
        </w:rPr>
      </w:pPr>
    </w:p>
    <w:p w14:paraId="46E18905" w14:textId="77777777" w:rsidR="00A31357" w:rsidRPr="00464FE0" w:rsidRDefault="00A31357" w:rsidP="00B53690">
      <w:pPr>
        <w:pStyle w:val="NoSpacing"/>
        <w:rPr>
          <w:rFonts w:ascii="Arial" w:hAnsi="Arial" w:cs="Arial"/>
          <w:b/>
        </w:rPr>
      </w:pPr>
    </w:p>
    <w:p w14:paraId="67F1B795" w14:textId="5C1AC96B" w:rsidR="00B53690" w:rsidRPr="00464FE0" w:rsidRDefault="00A31357" w:rsidP="00B53690">
      <w:pPr>
        <w:pStyle w:val="NoSpacing"/>
        <w:rPr>
          <w:rFonts w:ascii="Arial" w:hAnsi="Arial" w:cs="Arial"/>
          <w:b/>
        </w:rPr>
      </w:pPr>
      <w:r w:rsidRPr="00464FE0">
        <w:rPr>
          <w:rFonts w:ascii="Arial" w:hAnsi="Arial" w:cs="Arial"/>
          <w:b/>
        </w:rPr>
        <w:t>SUMMARY</w:t>
      </w:r>
    </w:p>
    <w:p w14:paraId="2E5EA49F" w14:textId="35B96E1B" w:rsidR="00B53690" w:rsidRPr="00464FE0" w:rsidRDefault="009D7619" w:rsidP="00B53690">
      <w:pPr>
        <w:pStyle w:val="NoSpacing"/>
        <w:rPr>
          <w:rFonts w:ascii="Arial" w:hAnsi="Arial" w:cs="Arial"/>
        </w:rPr>
      </w:pPr>
      <w:r w:rsidRPr="00464FE0">
        <w:rPr>
          <w:rFonts w:ascii="Arial" w:hAnsi="Arial" w:cs="Arial"/>
        </w:rPr>
        <w:t>IcePoint technology unlocks the use of ice across the entire HVAC spectrum as a storage material, a heat transfer medium, and a refrigerant. The core of IcePoint is an ice making technology that uses</w:t>
      </w:r>
      <w:r w:rsidR="00B53690" w:rsidRPr="00464FE0">
        <w:rPr>
          <w:rFonts w:ascii="Arial" w:hAnsi="Arial" w:cs="Arial"/>
        </w:rPr>
        <w:t xml:space="preserve"> self-healing active surface chemistry to achieve </w:t>
      </w:r>
      <w:r w:rsidR="006B5420" w:rsidRPr="00464FE0">
        <w:rPr>
          <w:rFonts w:ascii="Arial" w:hAnsi="Arial" w:cs="Arial"/>
        </w:rPr>
        <w:t xml:space="preserve">a 5X improvement in cost/capacity, a </w:t>
      </w:r>
      <w:r w:rsidR="00C01BD5" w:rsidRPr="00464FE0">
        <w:rPr>
          <w:rFonts w:ascii="Arial" w:hAnsi="Arial" w:cs="Arial"/>
        </w:rPr>
        <w:t>10</w:t>
      </w:r>
      <w:r w:rsidR="006B5420" w:rsidRPr="00464FE0">
        <w:rPr>
          <w:rFonts w:ascii="Arial" w:hAnsi="Arial" w:cs="Arial"/>
        </w:rPr>
        <w:t xml:space="preserve">X improvement in heat transfer, and </w:t>
      </w:r>
      <w:r w:rsidR="00B53690" w:rsidRPr="00464FE0">
        <w:rPr>
          <w:rFonts w:ascii="Arial" w:hAnsi="Arial" w:cs="Arial"/>
        </w:rPr>
        <w:t>a 2X improvement in efficiency</w:t>
      </w:r>
      <w:r w:rsidR="006B5420" w:rsidRPr="00464FE0">
        <w:rPr>
          <w:rFonts w:ascii="Arial" w:hAnsi="Arial" w:cs="Arial"/>
        </w:rPr>
        <w:t xml:space="preserve">. </w:t>
      </w:r>
      <w:r w:rsidRPr="00464FE0">
        <w:rPr>
          <w:rFonts w:ascii="Arial" w:hAnsi="Arial" w:cs="Arial"/>
        </w:rPr>
        <w:t xml:space="preserve">This breakthrough enables ice to be used in completely new and more valuable ways. </w:t>
      </w:r>
      <w:r w:rsidRPr="00464FE0">
        <w:rPr>
          <w:rFonts w:ascii="Arial" w:hAnsi="Arial" w:cs="Arial"/>
          <w:b/>
          <w:bCs/>
        </w:rPr>
        <w:t>We call this new value Agile Cooling.</w:t>
      </w:r>
    </w:p>
    <w:p w14:paraId="07B939F9" w14:textId="77777777" w:rsidR="00B53690" w:rsidRPr="00464FE0" w:rsidRDefault="00B53690" w:rsidP="00B53690">
      <w:pPr>
        <w:pStyle w:val="NoSpacing"/>
        <w:keepNext/>
        <w:rPr>
          <w:rFonts w:ascii="Arial" w:hAnsi="Arial" w:cs="Arial"/>
        </w:rPr>
      </w:pPr>
    </w:p>
    <w:p w14:paraId="18B5E4FF" w14:textId="7B321287" w:rsidR="00B53690" w:rsidRPr="00464FE0" w:rsidRDefault="00B53690" w:rsidP="00B53690">
      <w:pPr>
        <w:pStyle w:val="NoSpacing"/>
        <w:keepNext/>
        <w:rPr>
          <w:rFonts w:ascii="Arial" w:hAnsi="Arial" w:cs="Arial"/>
        </w:rPr>
      </w:pPr>
      <w:r w:rsidRPr="00464FE0">
        <w:rPr>
          <w:rFonts w:ascii="Arial" w:hAnsi="Arial" w:cs="Arial"/>
          <w:bCs/>
          <w:noProof/>
        </w:rPr>
        <w:drawing>
          <wp:inline distT="0" distB="0" distL="0" distR="0" wp14:anchorId="50B73F34" wp14:editId="68F49265">
            <wp:extent cx="5943600" cy="3693849"/>
            <wp:effectExtent l="0" t="0" r="0" b="1905"/>
            <wp:docPr id="2138150608" name="Picture 6" descr="A machine with water running dow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50608" name="Picture 6" descr="A machine with water running down&#10;&#10;Description automatically generated with medium confidence"/>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5965902" cy="3707709"/>
                    </a:xfrm>
                    <a:prstGeom prst="rect">
                      <a:avLst/>
                    </a:prstGeom>
                    <a:ln>
                      <a:noFill/>
                    </a:ln>
                    <a:extLst>
                      <a:ext uri="{53640926-AAD7-44D8-BBD7-CCE9431645EC}">
                        <a14:shadowObscured xmlns:a14="http://schemas.microsoft.com/office/drawing/2010/main"/>
                      </a:ext>
                    </a:extLst>
                  </pic:spPr>
                </pic:pic>
              </a:graphicData>
            </a:graphic>
          </wp:inline>
        </w:drawing>
      </w:r>
    </w:p>
    <w:p w14:paraId="407CEA6A" w14:textId="41754045" w:rsidR="003F5824" w:rsidRPr="00464FE0" w:rsidRDefault="00B53690" w:rsidP="00B53690">
      <w:pPr>
        <w:pStyle w:val="Caption"/>
        <w:rPr>
          <w:rFonts w:ascii="Arial" w:hAnsi="Arial" w:cs="Arial"/>
          <w:bCs w:val="0"/>
          <w:color w:val="000000" w:themeColor="text1"/>
        </w:rPr>
      </w:pPr>
      <w:r w:rsidRPr="00464FE0">
        <w:rPr>
          <w:rFonts w:ascii="Arial" w:hAnsi="Arial" w:cs="Arial"/>
          <w:color w:val="000000" w:themeColor="text1"/>
        </w:rPr>
        <w:t xml:space="preserve">Figure </w:t>
      </w:r>
      <w:r w:rsidRPr="00464FE0">
        <w:rPr>
          <w:rFonts w:ascii="Arial" w:hAnsi="Arial" w:cs="Arial"/>
          <w:color w:val="000000" w:themeColor="text1"/>
        </w:rPr>
        <w:fldChar w:fldCharType="begin"/>
      </w:r>
      <w:r w:rsidRPr="00464FE0">
        <w:rPr>
          <w:rFonts w:ascii="Arial" w:hAnsi="Arial" w:cs="Arial"/>
          <w:color w:val="000000" w:themeColor="text1"/>
        </w:rPr>
        <w:instrText xml:space="preserve"> SEQ Figure \* ARABIC </w:instrText>
      </w:r>
      <w:r w:rsidRPr="00464FE0">
        <w:rPr>
          <w:rFonts w:ascii="Arial" w:hAnsi="Arial" w:cs="Arial"/>
          <w:color w:val="000000" w:themeColor="text1"/>
        </w:rPr>
        <w:fldChar w:fldCharType="separate"/>
      </w:r>
      <w:r w:rsidR="00E24DB7">
        <w:rPr>
          <w:rFonts w:ascii="Arial" w:hAnsi="Arial" w:cs="Arial"/>
          <w:noProof/>
          <w:color w:val="000000" w:themeColor="text1"/>
        </w:rPr>
        <w:t>1</w:t>
      </w:r>
      <w:r w:rsidRPr="00464FE0">
        <w:rPr>
          <w:rFonts w:ascii="Arial" w:hAnsi="Arial" w:cs="Arial"/>
          <w:color w:val="000000" w:themeColor="text1"/>
        </w:rPr>
        <w:fldChar w:fldCharType="end"/>
      </w:r>
      <w:r w:rsidRPr="00464FE0">
        <w:rPr>
          <w:rFonts w:ascii="Arial" w:hAnsi="Arial" w:cs="Arial"/>
          <w:color w:val="000000" w:themeColor="text1"/>
        </w:rPr>
        <w:t xml:space="preserve">: </w:t>
      </w:r>
      <w:r w:rsidR="005E3C3A" w:rsidRPr="00464FE0">
        <w:rPr>
          <w:rFonts w:ascii="Arial" w:hAnsi="Arial" w:cs="Arial"/>
          <w:color w:val="000000" w:themeColor="text1"/>
        </w:rPr>
        <w:t>C1</w:t>
      </w:r>
      <w:r w:rsidRPr="00464FE0">
        <w:rPr>
          <w:rFonts w:ascii="Arial" w:hAnsi="Arial" w:cs="Arial"/>
          <w:color w:val="000000" w:themeColor="text1"/>
        </w:rPr>
        <w:t xml:space="preserve"> during its harvest phase. The ice maker is significantly more productive than the current state of the </w:t>
      </w:r>
      <w:r w:rsidR="00093B05" w:rsidRPr="00464FE0">
        <w:rPr>
          <w:rFonts w:ascii="Arial" w:hAnsi="Arial" w:cs="Arial"/>
          <w:color w:val="000000" w:themeColor="text1"/>
        </w:rPr>
        <w:t>art.</w:t>
      </w:r>
    </w:p>
    <w:p w14:paraId="6B0F960A" w14:textId="77777777" w:rsidR="006B5420" w:rsidRPr="00464FE0" w:rsidRDefault="006B5420" w:rsidP="00D9162A">
      <w:pPr>
        <w:pStyle w:val="NoSpacing"/>
        <w:rPr>
          <w:rFonts w:ascii="Arial" w:hAnsi="Arial" w:cs="Arial"/>
          <w:bCs/>
        </w:rPr>
      </w:pPr>
    </w:p>
    <w:p w14:paraId="177F4E93" w14:textId="77777777" w:rsidR="00E24DB7" w:rsidRDefault="00E24DB7" w:rsidP="000D3380">
      <w:pPr>
        <w:pStyle w:val="NoSpacing"/>
        <w:rPr>
          <w:rFonts w:ascii="Arial" w:hAnsi="Arial" w:cs="Arial"/>
          <w:b/>
        </w:rPr>
      </w:pPr>
    </w:p>
    <w:p w14:paraId="36F1157B" w14:textId="368B4268" w:rsidR="000D3380" w:rsidRPr="00464FE0" w:rsidRDefault="000D3380" w:rsidP="000D3380">
      <w:pPr>
        <w:pStyle w:val="NoSpacing"/>
        <w:rPr>
          <w:rFonts w:ascii="Arial" w:hAnsi="Arial" w:cs="Arial"/>
          <w:b/>
        </w:rPr>
      </w:pPr>
      <w:r w:rsidRPr="00464FE0">
        <w:rPr>
          <w:rFonts w:ascii="Arial" w:hAnsi="Arial" w:cs="Arial"/>
          <w:b/>
        </w:rPr>
        <w:lastRenderedPageBreak/>
        <w:t>ICE MAKER PHYSICS</w:t>
      </w:r>
    </w:p>
    <w:p w14:paraId="38B0B385" w14:textId="160D177E" w:rsidR="000D3380" w:rsidRPr="00464FE0" w:rsidRDefault="000D3380" w:rsidP="000D3380">
      <w:pPr>
        <w:pStyle w:val="NoSpacing"/>
        <w:rPr>
          <w:rFonts w:ascii="Arial" w:hAnsi="Arial" w:cs="Arial"/>
          <w:bCs/>
        </w:rPr>
      </w:pPr>
      <w:r w:rsidRPr="00464FE0">
        <w:rPr>
          <w:rFonts w:ascii="Arial" w:hAnsi="Arial" w:cs="Arial"/>
        </w:rPr>
        <w:t xml:space="preserve">All ice makers, regardless of design, function under a fundamental constraint: as ice grows on any surface it inherently inhibits heat transfer through that surface. This constraint drives the cost, efficiency, and reliability of all modern ice makers. Despite a great need for energy storage and the significant advantages ice storage enjoys, these tradeoffs have not yet been effectively </w:t>
      </w:r>
      <w:r w:rsidR="005A0FF4" w:rsidRPr="00464FE0">
        <w:rPr>
          <w:rFonts w:ascii="Arial" w:hAnsi="Arial" w:cs="Arial"/>
        </w:rPr>
        <w:t>optimized</w:t>
      </w:r>
      <w:r w:rsidRPr="00464FE0">
        <w:rPr>
          <w:rFonts w:ascii="Arial" w:hAnsi="Arial" w:cs="Arial"/>
        </w:rPr>
        <w:t xml:space="preserve">. This is evident in the universal failure or commercial stagnation </w:t>
      </w:r>
      <w:r w:rsidR="005A0FF4" w:rsidRPr="00464FE0">
        <w:rPr>
          <w:rFonts w:ascii="Arial" w:hAnsi="Arial" w:cs="Arial"/>
        </w:rPr>
        <w:t xml:space="preserve">in the market development </w:t>
      </w:r>
      <w:r w:rsidRPr="00464FE0">
        <w:rPr>
          <w:rFonts w:ascii="Arial" w:hAnsi="Arial" w:cs="Arial"/>
        </w:rPr>
        <w:t>of ice-based energy storage efforts</w:t>
      </w:r>
      <w:r w:rsidRPr="00464FE0">
        <w:rPr>
          <w:rStyle w:val="FootnoteReference"/>
          <w:rFonts w:ascii="Arial" w:hAnsi="Arial" w:cs="Arial"/>
        </w:rPr>
        <w:footnoteReference w:id="1"/>
      </w:r>
      <w:r w:rsidRPr="00464FE0">
        <w:rPr>
          <w:rFonts w:ascii="Arial" w:hAnsi="Arial" w:cs="Arial"/>
          <w:vertAlign w:val="superscript"/>
        </w:rPr>
        <w:t>,</w:t>
      </w:r>
      <w:r w:rsidRPr="00464FE0">
        <w:rPr>
          <w:rStyle w:val="FootnoteReference"/>
          <w:rFonts w:ascii="Arial" w:hAnsi="Arial" w:cs="Arial"/>
        </w:rPr>
        <w:footnoteReference w:id="2"/>
      </w:r>
      <w:r w:rsidRPr="00464FE0">
        <w:rPr>
          <w:rFonts w:ascii="Arial" w:hAnsi="Arial" w:cs="Arial"/>
          <w:vertAlign w:val="superscript"/>
        </w:rPr>
        <w:t>,</w:t>
      </w:r>
      <w:r w:rsidRPr="00464FE0">
        <w:rPr>
          <w:rStyle w:val="FootnoteReference"/>
          <w:rFonts w:ascii="Arial" w:hAnsi="Arial" w:cs="Arial"/>
        </w:rPr>
        <w:footnoteReference w:id="3"/>
      </w:r>
      <w:r w:rsidRPr="00464FE0">
        <w:rPr>
          <w:rFonts w:ascii="Arial" w:hAnsi="Arial" w:cs="Arial"/>
          <w:vertAlign w:val="superscript"/>
        </w:rPr>
        <w:t>,</w:t>
      </w:r>
      <w:r w:rsidRPr="00464FE0">
        <w:rPr>
          <w:rStyle w:val="FootnoteReference"/>
          <w:rFonts w:ascii="Arial" w:hAnsi="Arial" w:cs="Arial"/>
        </w:rPr>
        <w:footnoteReference w:id="4"/>
      </w:r>
      <w:r w:rsidRPr="00464FE0">
        <w:rPr>
          <w:rFonts w:ascii="Arial" w:hAnsi="Arial" w:cs="Arial"/>
          <w:vertAlign w:val="superscript"/>
        </w:rPr>
        <w:t>.</w:t>
      </w:r>
    </w:p>
    <w:p w14:paraId="59F25886" w14:textId="6AC3B069" w:rsidR="00D9162A" w:rsidRPr="00464FE0" w:rsidRDefault="00D9162A" w:rsidP="00D9162A">
      <w:pPr>
        <w:pStyle w:val="NoSpacing"/>
        <w:rPr>
          <w:rFonts w:ascii="Arial" w:hAnsi="Arial" w:cs="Arial"/>
        </w:rPr>
      </w:pPr>
    </w:p>
    <w:p w14:paraId="7053981D" w14:textId="6EA8690B" w:rsidR="00843E74" w:rsidRPr="00464FE0" w:rsidRDefault="000D3380" w:rsidP="00D9162A">
      <w:pPr>
        <w:pStyle w:val="NoSpacing"/>
        <w:rPr>
          <w:rFonts w:ascii="Arial" w:hAnsi="Arial" w:cs="Arial"/>
          <w:b/>
          <w:bCs/>
        </w:rPr>
      </w:pPr>
      <w:r w:rsidRPr="00464FE0">
        <w:rPr>
          <w:rFonts w:ascii="Arial" w:hAnsi="Arial" w:cs="Arial"/>
          <w:b/>
          <w:bCs/>
        </w:rPr>
        <w:t>REBOUND’S APPROACH</w:t>
      </w:r>
    </w:p>
    <w:p w14:paraId="08376961" w14:textId="00C66AC8" w:rsidR="003F7A18" w:rsidRPr="00464FE0" w:rsidRDefault="000D3380" w:rsidP="000D3380">
      <w:pPr>
        <w:pStyle w:val="NoSpacing"/>
        <w:spacing w:after="120"/>
        <w:rPr>
          <w:rFonts w:ascii="Arial" w:hAnsi="Arial" w:cs="Arial"/>
        </w:rPr>
      </w:pPr>
      <w:r w:rsidRPr="00464FE0">
        <w:rPr>
          <w:rFonts w:ascii="Arial" w:hAnsi="Arial" w:cs="Arial"/>
        </w:rPr>
        <w:t xml:space="preserve">Rebound has developed a </w:t>
      </w:r>
      <w:r w:rsidR="00C01BD5" w:rsidRPr="00464FE0">
        <w:rPr>
          <w:rFonts w:ascii="Arial" w:hAnsi="Arial" w:cs="Arial"/>
        </w:rPr>
        <w:t>novel</w:t>
      </w:r>
      <w:r w:rsidRPr="00464FE0">
        <w:rPr>
          <w:rFonts w:ascii="Arial" w:hAnsi="Arial" w:cs="Arial"/>
        </w:rPr>
        <w:t xml:space="preserve"> approach to ice making th</w:t>
      </w:r>
      <w:r w:rsidR="005A0FF4" w:rsidRPr="00464FE0">
        <w:rPr>
          <w:rFonts w:ascii="Arial" w:hAnsi="Arial" w:cs="Arial"/>
        </w:rPr>
        <w:t>at</w:t>
      </w:r>
      <w:r w:rsidRPr="00464FE0">
        <w:rPr>
          <w:rFonts w:ascii="Arial" w:hAnsi="Arial" w:cs="Arial"/>
        </w:rPr>
        <w:t xml:space="preserve"> charts a new course through these constraints to realize a machine capable of producing higher quality ice at </w:t>
      </w:r>
      <w:r w:rsidR="00B8582F">
        <w:rPr>
          <w:rFonts w:ascii="Arial" w:hAnsi="Arial" w:cs="Arial"/>
        </w:rPr>
        <w:t xml:space="preserve">10X higher productivity than traditional machines (ice production per </w:t>
      </w:r>
      <w:proofErr w:type="spellStart"/>
      <w:r w:rsidR="00B8582F">
        <w:rPr>
          <w:rFonts w:ascii="Arial" w:hAnsi="Arial" w:cs="Arial"/>
        </w:rPr>
        <w:t>hx</w:t>
      </w:r>
      <w:proofErr w:type="spellEnd"/>
      <w:r w:rsidR="00B8582F">
        <w:rPr>
          <w:rFonts w:ascii="Arial" w:hAnsi="Arial" w:cs="Arial"/>
        </w:rPr>
        <w:t xml:space="preserve"> surface area)</w:t>
      </w:r>
      <w:r w:rsidRPr="00464FE0">
        <w:rPr>
          <w:rFonts w:ascii="Arial" w:hAnsi="Arial" w:cs="Arial"/>
        </w:rPr>
        <w:t xml:space="preserve">. Importantly, this ice maker uses 100% off the shelf process equipment and can be produced at scale without massive investment in new </w:t>
      </w:r>
      <w:r w:rsidR="005A0FF4" w:rsidRPr="00464FE0">
        <w:rPr>
          <w:rFonts w:ascii="Arial" w:hAnsi="Arial" w:cs="Arial"/>
        </w:rPr>
        <w:t xml:space="preserve">product development or new </w:t>
      </w:r>
      <w:r w:rsidRPr="00464FE0">
        <w:rPr>
          <w:rFonts w:ascii="Arial" w:hAnsi="Arial" w:cs="Arial"/>
        </w:rPr>
        <w:t>manufacturing</w:t>
      </w:r>
      <w:r w:rsidR="005A0FF4" w:rsidRPr="00464FE0">
        <w:rPr>
          <w:rFonts w:ascii="Arial" w:hAnsi="Arial" w:cs="Arial"/>
        </w:rPr>
        <w:t xml:space="preserve"> processes</w:t>
      </w:r>
      <w:r w:rsidRPr="00464FE0">
        <w:rPr>
          <w:rFonts w:ascii="Arial" w:hAnsi="Arial" w:cs="Arial"/>
        </w:rPr>
        <w:t xml:space="preserve">. </w:t>
      </w:r>
    </w:p>
    <w:tbl>
      <w:tblPr>
        <w:tblStyle w:val="TableGrid"/>
        <w:tblpPr w:leftFromText="180" w:rightFromText="180" w:vertAnchor="text" w:horzAnchor="margin" w:tblpY="-40"/>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5"/>
        <w:gridCol w:w="2741"/>
        <w:gridCol w:w="4040"/>
      </w:tblGrid>
      <w:tr w:rsidR="006B5420" w:rsidRPr="00464FE0" w14:paraId="1089A7BE" w14:textId="77777777" w:rsidTr="006B5420">
        <w:trPr>
          <w:trHeight w:val="4500"/>
        </w:trPr>
        <w:tc>
          <w:tcPr>
            <w:tcW w:w="2975" w:type="dxa"/>
          </w:tcPr>
          <w:p w14:paraId="14C5167C" w14:textId="77777777" w:rsidR="006B5420" w:rsidRPr="00464FE0" w:rsidRDefault="006B5420" w:rsidP="006B5420">
            <w:pPr>
              <w:pStyle w:val="NoSpacing"/>
              <w:keepNext/>
              <w:spacing w:after="120"/>
              <w:rPr>
                <w:rFonts w:ascii="Arial" w:hAnsi="Arial" w:cs="Arial"/>
              </w:rPr>
            </w:pPr>
            <w:r w:rsidRPr="00464FE0">
              <w:rPr>
                <w:rFonts w:ascii="Arial" w:hAnsi="Arial" w:cs="Arial"/>
                <w:noProof/>
              </w:rPr>
              <w:drawing>
                <wp:inline distT="0" distB="0" distL="0" distR="0" wp14:anchorId="0DE9375C" wp14:editId="0E658D90">
                  <wp:extent cx="965200" cy="2768917"/>
                  <wp:effectExtent l="0" t="0" r="0" b="0"/>
                  <wp:docPr id="725681601" name="Picture 2" descr="A blue and green rectangle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81601" name="Picture 2" descr="A blue and green rectangle with arrows&#10;&#10;Description automatically generated"/>
                          <pic:cNvPicPr/>
                        </pic:nvPicPr>
                        <pic:blipFill>
                          <a:blip r:embed="rId10">
                            <a:extLst>
                              <a:ext uri="{28A0092B-C50C-407E-A947-70E740481C1C}">
                                <a14:useLocalDpi xmlns:a14="http://schemas.microsoft.com/office/drawing/2010/main"/>
                              </a:ext>
                            </a:extLst>
                          </a:blip>
                          <a:stretch>
                            <a:fillRect/>
                          </a:stretch>
                        </pic:blipFill>
                        <pic:spPr>
                          <a:xfrm>
                            <a:off x="0" y="0"/>
                            <a:ext cx="1004524" cy="2881727"/>
                          </a:xfrm>
                          <a:prstGeom prst="rect">
                            <a:avLst/>
                          </a:prstGeom>
                        </pic:spPr>
                      </pic:pic>
                    </a:graphicData>
                  </a:graphic>
                </wp:inline>
              </w:drawing>
            </w:r>
          </w:p>
          <w:p w14:paraId="67FC3EF4" w14:textId="77777777" w:rsidR="006B5420" w:rsidRPr="00464FE0" w:rsidRDefault="006B5420" w:rsidP="006B5420">
            <w:pPr>
              <w:pStyle w:val="Caption"/>
              <w:rPr>
                <w:rFonts w:ascii="Arial" w:hAnsi="Arial" w:cs="Arial"/>
              </w:rPr>
            </w:pPr>
          </w:p>
        </w:tc>
        <w:tc>
          <w:tcPr>
            <w:tcW w:w="2741" w:type="dxa"/>
          </w:tcPr>
          <w:p w14:paraId="5308016A" w14:textId="77777777" w:rsidR="006B5420" w:rsidRPr="00464FE0" w:rsidRDefault="006B5420" w:rsidP="006B5420">
            <w:pPr>
              <w:pStyle w:val="NoSpacing"/>
              <w:spacing w:after="120"/>
              <w:rPr>
                <w:rFonts w:ascii="Arial" w:hAnsi="Arial" w:cs="Arial"/>
              </w:rPr>
            </w:pPr>
            <w:r w:rsidRPr="00464FE0">
              <w:rPr>
                <w:rFonts w:ascii="Arial" w:hAnsi="Arial" w:cs="Arial"/>
                <w:noProof/>
              </w:rPr>
              <w:drawing>
                <wp:inline distT="0" distB="0" distL="0" distR="0" wp14:anchorId="05D939A0" wp14:editId="541D9838">
                  <wp:extent cx="1168400" cy="2746342"/>
                  <wp:effectExtent l="0" t="0" r="0" b="0"/>
                  <wp:docPr id="324910511" name="Picture 3" descr="A close-up of a blue and white stripe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910511" name="Picture 3" descr="A close-up of a blue and white striped object&#10;&#10;Description automatically generated"/>
                          <pic:cNvPicPr/>
                        </pic:nvPicPr>
                        <pic:blipFill>
                          <a:blip r:embed="rId11">
                            <a:extLst>
                              <a:ext uri="{28A0092B-C50C-407E-A947-70E740481C1C}">
                                <a14:useLocalDpi xmlns:a14="http://schemas.microsoft.com/office/drawing/2010/main"/>
                              </a:ext>
                            </a:extLst>
                          </a:blip>
                          <a:stretch>
                            <a:fillRect/>
                          </a:stretch>
                        </pic:blipFill>
                        <pic:spPr>
                          <a:xfrm>
                            <a:off x="0" y="0"/>
                            <a:ext cx="1226893" cy="2883831"/>
                          </a:xfrm>
                          <a:prstGeom prst="rect">
                            <a:avLst/>
                          </a:prstGeom>
                        </pic:spPr>
                      </pic:pic>
                    </a:graphicData>
                  </a:graphic>
                </wp:inline>
              </w:drawing>
            </w:r>
          </w:p>
        </w:tc>
        <w:tc>
          <w:tcPr>
            <w:tcW w:w="4040" w:type="dxa"/>
          </w:tcPr>
          <w:p w14:paraId="752B1320" w14:textId="77777777" w:rsidR="006B5420" w:rsidRPr="00464FE0" w:rsidRDefault="006B5420" w:rsidP="006B5420">
            <w:pPr>
              <w:pStyle w:val="NoSpacing"/>
              <w:spacing w:after="120"/>
              <w:rPr>
                <w:rFonts w:ascii="Arial" w:hAnsi="Arial" w:cs="Arial"/>
              </w:rPr>
            </w:pPr>
            <w:r w:rsidRPr="00464FE0">
              <w:rPr>
                <w:rFonts w:ascii="Arial" w:hAnsi="Arial" w:cs="Arial"/>
                <w:noProof/>
              </w:rPr>
              <w:drawing>
                <wp:inline distT="0" distB="0" distL="0" distR="0" wp14:anchorId="67CFF3B8" wp14:editId="2B9A28D7">
                  <wp:extent cx="1524000" cy="2888263"/>
                  <wp:effectExtent l="0" t="0" r="0" b="0"/>
                  <wp:docPr id="1386945764"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45764" name="Picture 4" descr="A close-up of a logo&#10;&#10;Description automatically generated"/>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1599328" cy="3031024"/>
                          </a:xfrm>
                          <a:prstGeom prst="rect">
                            <a:avLst/>
                          </a:prstGeom>
                          <a:ln>
                            <a:noFill/>
                          </a:ln>
                          <a:extLst>
                            <a:ext uri="{53640926-AAD7-44D8-BBD7-CCE9431645EC}">
                              <a14:shadowObscured xmlns:a14="http://schemas.microsoft.com/office/drawing/2010/main"/>
                            </a:ext>
                          </a:extLst>
                        </pic:spPr>
                      </pic:pic>
                    </a:graphicData>
                  </a:graphic>
                </wp:inline>
              </w:drawing>
            </w:r>
          </w:p>
        </w:tc>
      </w:tr>
      <w:tr w:rsidR="006B5420" w:rsidRPr="00464FE0" w14:paraId="27700C55" w14:textId="77777777" w:rsidTr="006B5420">
        <w:trPr>
          <w:trHeight w:val="1628"/>
        </w:trPr>
        <w:tc>
          <w:tcPr>
            <w:tcW w:w="2975" w:type="dxa"/>
          </w:tcPr>
          <w:p w14:paraId="0BF4D3E8" w14:textId="77777777" w:rsidR="006B5420" w:rsidRPr="00464FE0" w:rsidRDefault="006B5420" w:rsidP="006B5420">
            <w:pPr>
              <w:pStyle w:val="NoSpacing"/>
              <w:spacing w:after="120"/>
              <w:rPr>
                <w:rFonts w:ascii="Arial" w:hAnsi="Arial" w:cs="Arial"/>
              </w:rPr>
            </w:pPr>
            <w:r w:rsidRPr="00464FE0">
              <w:rPr>
                <w:rFonts w:ascii="Arial" w:hAnsi="Arial" w:cs="Arial"/>
              </w:rPr>
              <w:t>Step 1: Coating</w:t>
            </w:r>
          </w:p>
          <w:p w14:paraId="4A722161" w14:textId="77777777" w:rsidR="006B5420" w:rsidRPr="00464FE0" w:rsidRDefault="006B5420" w:rsidP="006B5420">
            <w:pPr>
              <w:pStyle w:val="NoSpacing"/>
              <w:spacing w:after="120"/>
              <w:jc w:val="left"/>
              <w:rPr>
                <w:rFonts w:ascii="Arial" w:hAnsi="Arial" w:cs="Arial"/>
                <w:sz w:val="20"/>
                <w:szCs w:val="20"/>
              </w:rPr>
            </w:pPr>
            <w:r w:rsidRPr="00464FE0">
              <w:rPr>
                <w:rFonts w:ascii="Arial" w:hAnsi="Arial" w:cs="Arial"/>
                <w:sz w:val="20"/>
                <w:szCs w:val="20"/>
              </w:rPr>
              <w:t xml:space="preserve">An oil-water emulsion flows over a coated dimpled plate. The oleophilic coating draws oil out of the emulsion to form a self-healing submicron oil layer on the plate. </w:t>
            </w:r>
          </w:p>
        </w:tc>
        <w:tc>
          <w:tcPr>
            <w:tcW w:w="2741" w:type="dxa"/>
          </w:tcPr>
          <w:p w14:paraId="177765A0" w14:textId="77777777" w:rsidR="006B5420" w:rsidRPr="00464FE0" w:rsidRDefault="006B5420" w:rsidP="006B5420">
            <w:pPr>
              <w:pStyle w:val="NoSpacing"/>
              <w:spacing w:after="120"/>
              <w:jc w:val="left"/>
              <w:rPr>
                <w:rFonts w:ascii="Arial" w:hAnsi="Arial" w:cs="Arial"/>
              </w:rPr>
            </w:pPr>
            <w:r w:rsidRPr="00464FE0">
              <w:rPr>
                <w:rFonts w:ascii="Arial" w:hAnsi="Arial" w:cs="Arial"/>
              </w:rPr>
              <w:t>Step 2: Growth</w:t>
            </w:r>
          </w:p>
          <w:p w14:paraId="5A82675E" w14:textId="77777777" w:rsidR="006B5420" w:rsidRPr="00464FE0" w:rsidRDefault="006B5420" w:rsidP="006B5420">
            <w:pPr>
              <w:pStyle w:val="NoSpacing"/>
              <w:spacing w:after="120"/>
              <w:jc w:val="left"/>
              <w:rPr>
                <w:rFonts w:ascii="Arial" w:hAnsi="Arial" w:cs="Arial"/>
                <w:sz w:val="20"/>
                <w:szCs w:val="20"/>
              </w:rPr>
            </w:pPr>
            <w:r w:rsidRPr="00464FE0">
              <w:rPr>
                <w:rFonts w:ascii="Arial" w:hAnsi="Arial" w:cs="Arial"/>
                <w:sz w:val="20"/>
                <w:szCs w:val="20"/>
              </w:rPr>
              <w:t xml:space="preserve">Ice begins to grow on the plate trapping the oil between the ice and plate. Pure ice, free of oil, continues to form out of the emulsion. </w:t>
            </w:r>
          </w:p>
        </w:tc>
        <w:tc>
          <w:tcPr>
            <w:tcW w:w="4040" w:type="dxa"/>
          </w:tcPr>
          <w:p w14:paraId="57C45C7C" w14:textId="77777777" w:rsidR="006B5420" w:rsidRPr="00464FE0" w:rsidRDefault="006B5420" w:rsidP="006B5420">
            <w:pPr>
              <w:pStyle w:val="NoSpacing"/>
              <w:spacing w:after="120"/>
              <w:jc w:val="left"/>
              <w:rPr>
                <w:rFonts w:ascii="Arial" w:hAnsi="Arial" w:cs="Arial"/>
              </w:rPr>
            </w:pPr>
            <w:r w:rsidRPr="00464FE0">
              <w:rPr>
                <w:rFonts w:ascii="Arial" w:hAnsi="Arial" w:cs="Arial"/>
              </w:rPr>
              <w:t>Step 3: Harvest</w:t>
            </w:r>
          </w:p>
          <w:p w14:paraId="231CEAFF" w14:textId="79684737" w:rsidR="006B5420" w:rsidRPr="00464FE0" w:rsidRDefault="006B5420" w:rsidP="006B5420">
            <w:pPr>
              <w:pStyle w:val="NoSpacing"/>
              <w:spacing w:after="120"/>
              <w:jc w:val="left"/>
              <w:rPr>
                <w:rFonts w:ascii="Arial" w:hAnsi="Arial" w:cs="Arial"/>
                <w:sz w:val="20"/>
                <w:szCs w:val="20"/>
              </w:rPr>
            </w:pPr>
            <w:r w:rsidRPr="00464FE0">
              <w:rPr>
                <w:rFonts w:ascii="Arial" w:hAnsi="Arial" w:cs="Arial"/>
                <w:sz w:val="20"/>
                <w:szCs w:val="20"/>
              </w:rPr>
              <w:t>The flow of emulsion is curtailed while refrigerant continues to cool the dimpled plate. The temperature drops, subcooling the ice and creating a thermal expansion driven strain between the ice and plate causing the ice to fall off.</w:t>
            </w:r>
          </w:p>
        </w:tc>
      </w:tr>
      <w:tr w:rsidR="006B5420" w:rsidRPr="00464FE0" w14:paraId="62EF35A0" w14:textId="77777777" w:rsidTr="006B5420">
        <w:trPr>
          <w:trHeight w:val="100"/>
        </w:trPr>
        <w:tc>
          <w:tcPr>
            <w:tcW w:w="9756" w:type="dxa"/>
            <w:gridSpan w:val="3"/>
          </w:tcPr>
          <w:p w14:paraId="1095EE9A" w14:textId="7688DA4E" w:rsidR="006B5420" w:rsidRPr="00464FE0" w:rsidRDefault="006B5420" w:rsidP="006B5420">
            <w:pPr>
              <w:pStyle w:val="NoSpacing"/>
              <w:spacing w:after="120"/>
              <w:rPr>
                <w:rFonts w:ascii="Arial" w:hAnsi="Arial" w:cs="Arial"/>
                <w:b/>
                <w:bCs/>
                <w:sz w:val="20"/>
                <w:szCs w:val="20"/>
              </w:rPr>
            </w:pPr>
            <w:r w:rsidRPr="00464FE0">
              <w:rPr>
                <w:rFonts w:ascii="Arial" w:hAnsi="Arial" w:cs="Arial"/>
                <w:b/>
                <w:bCs/>
                <w:sz w:val="20"/>
                <w:szCs w:val="20"/>
              </w:rPr>
              <w:t xml:space="preserve">Figure </w:t>
            </w:r>
            <w:r w:rsidRPr="00464FE0">
              <w:rPr>
                <w:rFonts w:ascii="Arial" w:hAnsi="Arial" w:cs="Arial"/>
                <w:b/>
                <w:bCs/>
                <w:sz w:val="20"/>
                <w:szCs w:val="20"/>
              </w:rPr>
              <w:fldChar w:fldCharType="begin"/>
            </w:r>
            <w:r w:rsidRPr="00464FE0">
              <w:rPr>
                <w:rFonts w:ascii="Arial" w:hAnsi="Arial" w:cs="Arial"/>
                <w:b/>
                <w:bCs/>
                <w:sz w:val="20"/>
                <w:szCs w:val="20"/>
              </w:rPr>
              <w:instrText xml:space="preserve"> SEQ Figure \* ARABIC </w:instrText>
            </w:r>
            <w:r w:rsidRPr="00464FE0">
              <w:rPr>
                <w:rFonts w:ascii="Arial" w:hAnsi="Arial" w:cs="Arial"/>
                <w:b/>
                <w:bCs/>
                <w:sz w:val="20"/>
                <w:szCs w:val="20"/>
              </w:rPr>
              <w:fldChar w:fldCharType="separate"/>
            </w:r>
            <w:r w:rsidR="00E24DB7">
              <w:rPr>
                <w:rFonts w:ascii="Arial" w:hAnsi="Arial" w:cs="Arial"/>
                <w:b/>
                <w:bCs/>
                <w:noProof/>
                <w:sz w:val="20"/>
                <w:szCs w:val="20"/>
              </w:rPr>
              <w:t>2</w:t>
            </w:r>
            <w:r w:rsidRPr="00464FE0">
              <w:rPr>
                <w:rFonts w:ascii="Arial" w:hAnsi="Arial" w:cs="Arial"/>
                <w:b/>
                <w:bCs/>
                <w:sz w:val="20"/>
                <w:szCs w:val="20"/>
              </w:rPr>
              <w:fldChar w:fldCharType="end"/>
            </w:r>
            <w:r w:rsidRPr="00464FE0">
              <w:rPr>
                <w:rFonts w:ascii="Arial" w:hAnsi="Arial" w:cs="Arial"/>
                <w:b/>
                <w:bCs/>
                <w:sz w:val="20"/>
                <w:szCs w:val="20"/>
              </w:rPr>
              <w:t>: the growth-harvest cycle of Rebound’s ice maker</w:t>
            </w:r>
          </w:p>
        </w:tc>
      </w:tr>
    </w:tbl>
    <w:p w14:paraId="67FA1035" w14:textId="0B3C2976" w:rsidR="003F7A18" w:rsidRPr="00464FE0" w:rsidRDefault="006B5420" w:rsidP="00C01BD5">
      <w:pPr>
        <w:pStyle w:val="NoSpacing"/>
        <w:spacing w:after="120"/>
        <w:rPr>
          <w:rFonts w:ascii="Arial" w:hAnsi="Arial" w:cs="Arial"/>
        </w:rPr>
      </w:pPr>
      <w:r w:rsidRPr="00464FE0">
        <w:rPr>
          <w:rFonts w:ascii="Arial" w:hAnsi="Arial" w:cs="Arial"/>
        </w:rPr>
        <w:lastRenderedPageBreak/>
        <w:t xml:space="preserve">Fundamentally, </w:t>
      </w:r>
      <w:r w:rsidR="009D7619" w:rsidRPr="00464FE0">
        <w:rPr>
          <w:rFonts w:ascii="Arial" w:hAnsi="Arial" w:cs="Arial"/>
        </w:rPr>
        <w:t>IcePoint based ice makers are</w:t>
      </w:r>
      <w:r w:rsidRPr="00464FE0">
        <w:rPr>
          <w:rFonts w:ascii="Arial" w:hAnsi="Arial" w:cs="Arial"/>
        </w:rPr>
        <w:t xml:space="preserve"> plate ice maker</w:t>
      </w:r>
      <w:r w:rsidR="009D7619" w:rsidRPr="00464FE0">
        <w:rPr>
          <w:rFonts w:ascii="Arial" w:hAnsi="Arial" w:cs="Arial"/>
        </w:rPr>
        <w:t>s</w:t>
      </w:r>
      <w:r w:rsidRPr="00464FE0">
        <w:rPr>
          <w:rFonts w:ascii="Arial" w:hAnsi="Arial" w:cs="Arial"/>
        </w:rPr>
        <w:t xml:space="preserve"> which </w:t>
      </w:r>
      <w:r w:rsidR="009D7619" w:rsidRPr="00464FE0">
        <w:rPr>
          <w:rFonts w:ascii="Arial" w:hAnsi="Arial" w:cs="Arial"/>
        </w:rPr>
        <w:t>go</w:t>
      </w:r>
      <w:r w:rsidR="00C01BD5" w:rsidRPr="00464FE0">
        <w:rPr>
          <w:rFonts w:ascii="Arial" w:hAnsi="Arial" w:cs="Arial"/>
        </w:rPr>
        <w:t xml:space="preserve"> through</w:t>
      </w:r>
      <w:r w:rsidRPr="00464FE0">
        <w:rPr>
          <w:rFonts w:ascii="Arial" w:hAnsi="Arial" w:cs="Arial"/>
        </w:rPr>
        <w:t xml:space="preserve"> a typical growth harvest cycle: ice grows on the cold plate then is harvested when it reaches a desired thickness.  However, unlike a traditional plate ice maker, </w:t>
      </w:r>
      <w:r w:rsidR="009D7619" w:rsidRPr="00464FE0">
        <w:rPr>
          <w:rFonts w:ascii="Arial" w:hAnsi="Arial" w:cs="Arial"/>
        </w:rPr>
        <w:t xml:space="preserve">IcePoint based ice makers </w:t>
      </w:r>
      <w:r w:rsidRPr="00464FE0">
        <w:rPr>
          <w:rFonts w:ascii="Arial" w:hAnsi="Arial" w:cs="Arial"/>
        </w:rPr>
        <w:t xml:space="preserve">harvest using subcooling instead of heating, which leads </w:t>
      </w:r>
      <w:r w:rsidR="00594183" w:rsidRPr="00464FE0">
        <w:rPr>
          <w:rFonts w:ascii="Arial" w:hAnsi="Arial" w:cs="Arial"/>
        </w:rPr>
        <w:t>it to harvest significantly faster without any loses even when ice is grown in thin sheets</w:t>
      </w:r>
      <w:r w:rsidRPr="00464FE0">
        <w:rPr>
          <w:rFonts w:ascii="Arial" w:hAnsi="Arial" w:cs="Arial"/>
        </w:rPr>
        <w:t xml:space="preserve">. This is accomplished by paring a chemically matched plate coating and an oil dopant in the water that creates an ideal surface chemistry for ice making. Figure 2 shows the basic process. </w:t>
      </w:r>
    </w:p>
    <w:p w14:paraId="37305A8B" w14:textId="7BD74B44" w:rsidR="00165045" w:rsidRPr="00464FE0" w:rsidRDefault="00165045" w:rsidP="00165045">
      <w:pPr>
        <w:pStyle w:val="NoSpacing"/>
        <w:spacing w:after="120"/>
        <w:rPr>
          <w:rFonts w:ascii="Arial" w:hAnsi="Arial" w:cs="Arial"/>
        </w:rPr>
      </w:pPr>
      <w:r w:rsidRPr="00464FE0">
        <w:rPr>
          <w:rFonts w:ascii="Arial" w:hAnsi="Arial" w:cs="Arial"/>
        </w:rPr>
        <w:t>By controlling surface chemistry with a thin liquid film</w:t>
      </w:r>
      <w:r w:rsidR="00594183" w:rsidRPr="00464FE0">
        <w:rPr>
          <w:rFonts w:ascii="Arial" w:hAnsi="Arial" w:cs="Arial"/>
        </w:rPr>
        <w:t xml:space="preserve"> (1um thickness)</w:t>
      </w:r>
      <w:r w:rsidRPr="00464FE0">
        <w:rPr>
          <w:rFonts w:ascii="Arial" w:hAnsi="Arial" w:cs="Arial"/>
        </w:rPr>
        <w:t xml:space="preserve"> over a solid coating, a robust self-healing layer is created that dramatically improves the overall ice maker performance. This configuration leads to several key benefits over the state of the art:</w:t>
      </w:r>
    </w:p>
    <w:p w14:paraId="550E649B" w14:textId="77777777" w:rsidR="00165045" w:rsidRPr="00464FE0" w:rsidRDefault="00165045" w:rsidP="00165045">
      <w:pPr>
        <w:pStyle w:val="NoSpacing"/>
        <w:numPr>
          <w:ilvl w:val="0"/>
          <w:numId w:val="38"/>
        </w:numPr>
        <w:spacing w:after="120"/>
        <w:rPr>
          <w:rFonts w:ascii="Arial" w:hAnsi="Arial" w:cs="Arial"/>
        </w:rPr>
      </w:pPr>
      <w:r w:rsidRPr="00464FE0">
        <w:rPr>
          <w:rFonts w:ascii="Arial" w:hAnsi="Arial" w:cs="Arial"/>
        </w:rPr>
        <w:t>Thinner ice can be grown and harvested without loss.</w:t>
      </w:r>
    </w:p>
    <w:p w14:paraId="24366D8B" w14:textId="77777777" w:rsidR="00165045" w:rsidRPr="00464FE0" w:rsidRDefault="00165045" w:rsidP="00165045">
      <w:pPr>
        <w:pStyle w:val="NoSpacing"/>
        <w:numPr>
          <w:ilvl w:val="0"/>
          <w:numId w:val="38"/>
        </w:numPr>
        <w:spacing w:after="120"/>
        <w:rPr>
          <w:rFonts w:ascii="Arial" w:hAnsi="Arial" w:cs="Arial"/>
        </w:rPr>
      </w:pPr>
      <w:r w:rsidRPr="00464FE0">
        <w:rPr>
          <w:rFonts w:ascii="Arial" w:hAnsi="Arial" w:cs="Arial"/>
        </w:rPr>
        <w:t>Subcooled 100% solid ice is produced.</w:t>
      </w:r>
    </w:p>
    <w:p w14:paraId="5715422A" w14:textId="6EC36E53" w:rsidR="00165045" w:rsidRPr="00464FE0" w:rsidRDefault="00165045" w:rsidP="00165045">
      <w:pPr>
        <w:pStyle w:val="NoSpacing"/>
        <w:numPr>
          <w:ilvl w:val="0"/>
          <w:numId w:val="38"/>
        </w:numPr>
        <w:spacing w:after="120"/>
        <w:rPr>
          <w:rFonts w:ascii="Arial" w:hAnsi="Arial" w:cs="Arial"/>
        </w:rPr>
      </w:pPr>
      <w:r w:rsidRPr="00464FE0">
        <w:rPr>
          <w:rFonts w:ascii="Arial" w:hAnsi="Arial" w:cs="Arial"/>
        </w:rPr>
        <w:t>Harvest is rapid</w:t>
      </w:r>
      <w:r w:rsidR="00C01BD5" w:rsidRPr="00464FE0">
        <w:rPr>
          <w:rFonts w:ascii="Arial" w:hAnsi="Arial" w:cs="Arial"/>
        </w:rPr>
        <w:t xml:space="preserve">, </w:t>
      </w:r>
      <w:r w:rsidRPr="00464FE0">
        <w:rPr>
          <w:rFonts w:ascii="Arial" w:hAnsi="Arial" w:cs="Arial"/>
        </w:rPr>
        <w:t xml:space="preserve">leading to a </w:t>
      </w:r>
      <w:r w:rsidR="00C01BD5" w:rsidRPr="00464FE0">
        <w:rPr>
          <w:rFonts w:ascii="Arial" w:hAnsi="Arial" w:cs="Arial"/>
        </w:rPr>
        <w:t>90% reduction is wasted time.</w:t>
      </w:r>
    </w:p>
    <w:p w14:paraId="659828D6" w14:textId="35992216" w:rsidR="00165045" w:rsidRPr="00464FE0" w:rsidRDefault="00165045" w:rsidP="00165045">
      <w:pPr>
        <w:pStyle w:val="NoSpacing"/>
        <w:numPr>
          <w:ilvl w:val="0"/>
          <w:numId w:val="38"/>
        </w:numPr>
        <w:spacing w:after="120"/>
        <w:rPr>
          <w:rFonts w:ascii="Arial" w:hAnsi="Arial" w:cs="Arial"/>
        </w:rPr>
      </w:pPr>
      <w:r w:rsidRPr="00464FE0">
        <w:rPr>
          <w:rFonts w:ascii="Arial" w:hAnsi="Arial" w:cs="Arial"/>
        </w:rPr>
        <w:t xml:space="preserve">Plate temperatures are </w:t>
      </w:r>
      <w:r w:rsidR="00594183" w:rsidRPr="00464FE0">
        <w:rPr>
          <w:rFonts w:ascii="Arial" w:hAnsi="Arial" w:cs="Arial"/>
        </w:rPr>
        <w:t xml:space="preserve">(relatively) </w:t>
      </w:r>
      <w:r w:rsidRPr="00464FE0">
        <w:rPr>
          <w:rFonts w:ascii="Arial" w:hAnsi="Arial" w:cs="Arial"/>
        </w:rPr>
        <w:t xml:space="preserve">high, leading to higher efficiency. </w:t>
      </w:r>
    </w:p>
    <w:p w14:paraId="196382F2" w14:textId="256390C0" w:rsidR="00165045" w:rsidRPr="00464FE0" w:rsidRDefault="00165045" w:rsidP="00165045">
      <w:pPr>
        <w:pStyle w:val="NoSpacing"/>
        <w:numPr>
          <w:ilvl w:val="0"/>
          <w:numId w:val="38"/>
        </w:numPr>
        <w:spacing w:after="120"/>
        <w:rPr>
          <w:rFonts w:ascii="Arial" w:hAnsi="Arial" w:cs="Arial"/>
        </w:rPr>
      </w:pPr>
      <w:r w:rsidRPr="00464FE0">
        <w:rPr>
          <w:rFonts w:ascii="Arial" w:hAnsi="Arial" w:cs="Arial"/>
        </w:rPr>
        <w:t xml:space="preserve">No mechanical harvesting techniques are required, the only moving part that is used is a </w:t>
      </w:r>
      <w:r w:rsidR="00594183" w:rsidRPr="00464FE0">
        <w:rPr>
          <w:rFonts w:ascii="Arial" w:hAnsi="Arial" w:cs="Arial"/>
        </w:rPr>
        <w:t xml:space="preserve">mag-drive </w:t>
      </w:r>
      <w:r w:rsidRPr="00464FE0">
        <w:rPr>
          <w:rFonts w:ascii="Arial" w:hAnsi="Arial" w:cs="Arial"/>
        </w:rPr>
        <w:t xml:space="preserve">water pump. </w:t>
      </w:r>
    </w:p>
    <w:p w14:paraId="19A3324B" w14:textId="798A3563" w:rsidR="00165045" w:rsidRPr="00464FE0" w:rsidRDefault="00165045" w:rsidP="00165045">
      <w:pPr>
        <w:pStyle w:val="NoSpacing"/>
        <w:numPr>
          <w:ilvl w:val="0"/>
          <w:numId w:val="38"/>
        </w:numPr>
        <w:spacing w:after="120"/>
        <w:rPr>
          <w:rFonts w:ascii="Arial" w:hAnsi="Arial" w:cs="Arial"/>
        </w:rPr>
      </w:pPr>
      <w:r w:rsidRPr="00464FE0">
        <w:rPr>
          <w:rFonts w:ascii="Arial" w:hAnsi="Arial" w:cs="Arial"/>
        </w:rPr>
        <w:t>Off-the-shelf dimpled plates mean the ice maker is infinitely scalable</w:t>
      </w:r>
      <w:r w:rsidR="00594183" w:rsidRPr="00464FE0">
        <w:rPr>
          <w:rFonts w:ascii="Arial" w:hAnsi="Arial" w:cs="Arial"/>
        </w:rPr>
        <w:t xml:space="preserve"> today.</w:t>
      </w:r>
    </w:p>
    <w:p w14:paraId="42503B61" w14:textId="06D66107" w:rsidR="00C01BD5" w:rsidRPr="00464FE0" w:rsidRDefault="00B53690" w:rsidP="00894297">
      <w:pPr>
        <w:pStyle w:val="NoSpacing"/>
        <w:rPr>
          <w:rFonts w:ascii="Arial" w:hAnsi="Arial" w:cs="Arial"/>
        </w:rPr>
      </w:pPr>
      <w:r w:rsidRPr="00464FE0">
        <w:rPr>
          <w:rFonts w:ascii="Arial" w:hAnsi="Arial" w:cs="Arial"/>
        </w:rPr>
        <w:t xml:space="preserve">The system is ideal for large energy storage applications because it is highly scalable. Like traditional plate ice makers </w:t>
      </w:r>
      <w:r w:rsidR="005A0FF4" w:rsidRPr="00464FE0">
        <w:rPr>
          <w:rFonts w:ascii="Arial" w:hAnsi="Arial" w:cs="Arial"/>
        </w:rPr>
        <w:t>that</w:t>
      </w:r>
      <w:r w:rsidRPr="00464FE0">
        <w:rPr>
          <w:rFonts w:ascii="Arial" w:hAnsi="Arial" w:cs="Arial"/>
        </w:rPr>
        <w:t xml:space="preserve"> sit over a large water/ice tank, the plates can be arranged above an emulsion tank where the movement of the water by a centrifugal pump creates the emulsion required </w:t>
      </w:r>
      <w:r w:rsidR="00093B05" w:rsidRPr="00464FE0">
        <w:rPr>
          <w:rFonts w:ascii="Arial" w:hAnsi="Arial" w:cs="Arial"/>
        </w:rPr>
        <w:t>for</w:t>
      </w:r>
      <w:r w:rsidRPr="00464FE0">
        <w:rPr>
          <w:rFonts w:ascii="Arial" w:hAnsi="Arial" w:cs="Arial"/>
        </w:rPr>
        <w:t xml:space="preserve"> the plates. In this configuration a single tank of water can be slowly converted to ice to store cooling for HVAC application</w:t>
      </w:r>
      <w:r w:rsidR="00093B05" w:rsidRPr="00464FE0">
        <w:rPr>
          <w:rFonts w:ascii="Arial" w:hAnsi="Arial" w:cs="Arial"/>
        </w:rPr>
        <w:t>s</w:t>
      </w:r>
      <w:r w:rsidRPr="00464FE0">
        <w:rPr>
          <w:rFonts w:ascii="Arial" w:hAnsi="Arial" w:cs="Arial"/>
        </w:rPr>
        <w:t>, turbine inlet cooling, or other industrial processes that require intermittent high levels of cooling. This system has one moving part</w:t>
      </w:r>
      <w:r w:rsidR="009D7619" w:rsidRPr="00464FE0">
        <w:rPr>
          <w:rFonts w:ascii="Arial" w:hAnsi="Arial" w:cs="Arial"/>
        </w:rPr>
        <w:t>:</w:t>
      </w:r>
      <w:r w:rsidRPr="00464FE0">
        <w:rPr>
          <w:rFonts w:ascii="Arial" w:hAnsi="Arial" w:cs="Arial"/>
        </w:rPr>
        <w:t xml:space="preserve"> a </w:t>
      </w:r>
      <w:r w:rsidR="00C01BD5" w:rsidRPr="00464FE0">
        <w:rPr>
          <w:rFonts w:ascii="Arial" w:hAnsi="Arial" w:cs="Arial"/>
        </w:rPr>
        <w:t xml:space="preserve">mag-drive </w:t>
      </w:r>
      <w:r w:rsidRPr="00464FE0">
        <w:rPr>
          <w:rFonts w:ascii="Arial" w:hAnsi="Arial" w:cs="Arial"/>
        </w:rPr>
        <w:t xml:space="preserve">centrifugal water pump. </w:t>
      </w:r>
    </w:p>
    <w:p w14:paraId="56E313B2" w14:textId="77777777" w:rsidR="00C01BD5" w:rsidRPr="00464FE0" w:rsidRDefault="00C01BD5" w:rsidP="00894297">
      <w:pPr>
        <w:pStyle w:val="NoSpacing"/>
        <w:rPr>
          <w:rFonts w:ascii="Arial" w:hAnsi="Arial" w:cs="Arial"/>
          <w:b/>
          <w:bCs/>
        </w:rPr>
      </w:pPr>
    </w:p>
    <w:p w14:paraId="6E62E7CF" w14:textId="229C3939" w:rsidR="00894297" w:rsidRPr="00464FE0" w:rsidRDefault="009D7619" w:rsidP="00894297">
      <w:pPr>
        <w:pStyle w:val="NoSpacing"/>
        <w:rPr>
          <w:rFonts w:ascii="Arial" w:hAnsi="Arial" w:cs="Arial"/>
          <w:b/>
          <w:bCs/>
        </w:rPr>
      </w:pPr>
      <w:r w:rsidRPr="00464FE0">
        <w:rPr>
          <w:rFonts w:ascii="Arial" w:hAnsi="Arial" w:cs="Arial"/>
          <w:b/>
          <w:bCs/>
        </w:rPr>
        <w:t>Agile Cooling</w:t>
      </w:r>
    </w:p>
    <w:p w14:paraId="4C18AAA7" w14:textId="7D847BC1" w:rsidR="003F5824" w:rsidRPr="00464FE0" w:rsidRDefault="009D7619" w:rsidP="00D9162A">
      <w:pPr>
        <w:rPr>
          <w:rFonts w:ascii="Arial" w:hAnsi="Arial" w:cs="Arial"/>
          <w:color w:val="000000" w:themeColor="text1"/>
          <w:szCs w:val="24"/>
        </w:rPr>
      </w:pPr>
      <w:r w:rsidRPr="00464FE0">
        <w:rPr>
          <w:rFonts w:ascii="Arial" w:hAnsi="Arial" w:cs="Arial"/>
          <w:color w:val="000000" w:themeColor="text1"/>
          <w:szCs w:val="24"/>
        </w:rPr>
        <w:t xml:space="preserve">Agile cooling represents the combined value of </w:t>
      </w:r>
      <w:r w:rsidR="002A6AE2" w:rsidRPr="00464FE0">
        <w:rPr>
          <w:rFonts w:ascii="Arial" w:hAnsi="Arial" w:cs="Arial"/>
          <w:color w:val="000000" w:themeColor="text1"/>
          <w:szCs w:val="24"/>
        </w:rPr>
        <w:t xml:space="preserve">fully </w:t>
      </w:r>
      <w:r w:rsidRPr="00464FE0">
        <w:rPr>
          <w:rFonts w:ascii="Arial" w:hAnsi="Arial" w:cs="Arial"/>
          <w:color w:val="000000" w:themeColor="text1"/>
          <w:szCs w:val="24"/>
        </w:rPr>
        <w:t xml:space="preserve">decoupling cooling generated from cooling delivered. In a standard </w:t>
      </w:r>
      <w:r w:rsidR="002A6AE2" w:rsidRPr="00464FE0">
        <w:rPr>
          <w:rFonts w:ascii="Arial" w:hAnsi="Arial" w:cs="Arial"/>
          <w:color w:val="000000" w:themeColor="text1"/>
          <w:szCs w:val="24"/>
        </w:rPr>
        <w:t xml:space="preserve">cooling system the equipment must deliver the cooling it generates instantaneously. If the compressors generate more cooling than a facility requires, all that cooling is instantly delivered, the facility is over-cooled, and the compressors will turn off. Likewise, if a facility requires more cooling than the compressors are capable of the compressors will generate as much cooling as they can, deliver it to the facility, and the facility will warm up. The cooling generated and delivered are fully coupled and systems must be significantly oversized to make sure they can deliver the cooling when it is needed. </w:t>
      </w:r>
    </w:p>
    <w:p w14:paraId="0C6A3C54" w14:textId="394979E0" w:rsidR="00464FE0" w:rsidRPr="00464FE0" w:rsidRDefault="002A6AE2" w:rsidP="00D9162A">
      <w:pPr>
        <w:rPr>
          <w:rFonts w:ascii="Arial" w:hAnsi="Arial" w:cs="Arial"/>
          <w:color w:val="000000" w:themeColor="text1"/>
          <w:szCs w:val="24"/>
        </w:rPr>
      </w:pPr>
      <w:r w:rsidRPr="00464FE0">
        <w:rPr>
          <w:rFonts w:ascii="Arial" w:hAnsi="Arial" w:cs="Arial"/>
          <w:color w:val="000000" w:themeColor="text1"/>
          <w:szCs w:val="24"/>
        </w:rPr>
        <w:t xml:space="preserve">Other ice storage systems like plastic ice-on-coil technologies have achieved partial decoupling of cooling generated and cooling delivered. For example, a traditional ice bank can use compressors during times of lower load to build ice, then melt that ice when loads are higher. This operation is decoupled in time, meaning that the system can bank cooling and use it at some future time. </w:t>
      </w:r>
      <w:r w:rsidR="00464FE0" w:rsidRPr="00464FE0">
        <w:rPr>
          <w:rFonts w:ascii="Arial" w:hAnsi="Arial" w:cs="Arial"/>
          <w:color w:val="000000" w:themeColor="text1"/>
          <w:szCs w:val="24"/>
        </w:rPr>
        <w:t xml:space="preserve">However, owing to the nature of growing ice on a coil </w:t>
      </w:r>
      <w:r w:rsidR="00464FE0" w:rsidRPr="00464FE0">
        <w:rPr>
          <w:rFonts w:ascii="Arial" w:hAnsi="Arial" w:cs="Arial"/>
          <w:color w:val="000000" w:themeColor="text1"/>
          <w:szCs w:val="24"/>
        </w:rPr>
        <w:lastRenderedPageBreak/>
        <w:t xml:space="preserve">where the ice surface area is limited, the charging power will always be </w:t>
      </w:r>
      <w:proofErr w:type="gramStart"/>
      <w:r w:rsidR="00464FE0" w:rsidRPr="00464FE0">
        <w:rPr>
          <w:rFonts w:ascii="Arial" w:hAnsi="Arial" w:cs="Arial"/>
          <w:color w:val="000000" w:themeColor="text1"/>
          <w:szCs w:val="24"/>
        </w:rPr>
        <w:t>similar to</w:t>
      </w:r>
      <w:proofErr w:type="gramEnd"/>
      <w:r w:rsidR="00464FE0" w:rsidRPr="00464FE0">
        <w:rPr>
          <w:rFonts w:ascii="Arial" w:hAnsi="Arial" w:cs="Arial"/>
          <w:color w:val="000000" w:themeColor="text1"/>
          <w:szCs w:val="24"/>
        </w:rPr>
        <w:t xml:space="preserve"> the discharge cooling power. So, an ice-on-coil system might charge at 50TR</w:t>
      </w:r>
      <w:r w:rsidR="006572DC">
        <w:rPr>
          <w:rFonts w:ascii="Arial" w:hAnsi="Arial" w:cs="Arial"/>
          <w:color w:val="000000" w:themeColor="text1"/>
          <w:szCs w:val="24"/>
        </w:rPr>
        <w:t xml:space="preserve"> for 10hr</w:t>
      </w:r>
      <w:r w:rsidR="00464FE0" w:rsidRPr="00464FE0">
        <w:rPr>
          <w:rFonts w:ascii="Arial" w:hAnsi="Arial" w:cs="Arial"/>
          <w:color w:val="000000" w:themeColor="text1"/>
          <w:szCs w:val="24"/>
        </w:rPr>
        <w:t xml:space="preserve"> and be able to achieve a maximum of perhaps 7</w:t>
      </w:r>
      <w:r w:rsidR="006572DC">
        <w:rPr>
          <w:rFonts w:ascii="Arial" w:hAnsi="Arial" w:cs="Arial"/>
          <w:color w:val="000000" w:themeColor="text1"/>
          <w:szCs w:val="24"/>
        </w:rPr>
        <w:t>0</w:t>
      </w:r>
      <w:r w:rsidR="00464FE0" w:rsidRPr="00464FE0">
        <w:rPr>
          <w:rFonts w:ascii="Arial" w:hAnsi="Arial" w:cs="Arial"/>
          <w:color w:val="000000" w:themeColor="text1"/>
          <w:szCs w:val="24"/>
        </w:rPr>
        <w:t>TR</w:t>
      </w:r>
      <w:r w:rsidR="006572DC">
        <w:rPr>
          <w:rFonts w:ascii="Arial" w:hAnsi="Arial" w:cs="Arial"/>
          <w:color w:val="000000" w:themeColor="text1"/>
          <w:szCs w:val="24"/>
        </w:rPr>
        <w:t xml:space="preserve"> for 7hr</w:t>
      </w:r>
      <w:r w:rsidR="00464FE0" w:rsidRPr="00464FE0">
        <w:rPr>
          <w:rFonts w:ascii="Arial" w:hAnsi="Arial" w:cs="Arial"/>
          <w:color w:val="000000" w:themeColor="text1"/>
          <w:szCs w:val="24"/>
        </w:rPr>
        <w:t xml:space="preserve"> of discharge cooling. For this reason, </w:t>
      </w:r>
      <w:proofErr w:type="gramStart"/>
      <w:r w:rsidR="00464FE0" w:rsidRPr="00464FE0">
        <w:rPr>
          <w:rFonts w:ascii="Arial" w:hAnsi="Arial" w:cs="Arial"/>
          <w:color w:val="000000" w:themeColor="text1"/>
          <w:szCs w:val="24"/>
        </w:rPr>
        <w:t>these system</w:t>
      </w:r>
      <w:proofErr w:type="gramEnd"/>
      <w:r w:rsidR="00464FE0" w:rsidRPr="00464FE0">
        <w:rPr>
          <w:rFonts w:ascii="Arial" w:hAnsi="Arial" w:cs="Arial"/>
          <w:color w:val="000000" w:themeColor="text1"/>
          <w:szCs w:val="24"/>
        </w:rPr>
        <w:t xml:space="preserve"> are still coupled in capacity. </w:t>
      </w:r>
    </w:p>
    <w:p w14:paraId="507CB025" w14:textId="65782C30" w:rsidR="00FC1C9F" w:rsidRDefault="00464FE0" w:rsidP="00D9162A">
      <w:pPr>
        <w:rPr>
          <w:rFonts w:ascii="Arial" w:hAnsi="Arial" w:cs="Arial"/>
          <w:color w:val="000000" w:themeColor="text1"/>
          <w:szCs w:val="24"/>
        </w:rPr>
      </w:pPr>
      <w:r w:rsidRPr="00464FE0">
        <w:rPr>
          <w:rFonts w:ascii="Arial" w:hAnsi="Arial" w:cs="Arial"/>
          <w:color w:val="000000" w:themeColor="text1"/>
          <w:szCs w:val="24"/>
        </w:rPr>
        <w:t xml:space="preserve">IcePoint enabled systems, on the other hand, are decoupled in both time and capacity. Like ice-on-coil systems, IcePoint technology allows for cooling to be generated at one time and stored to be delivered at a time in the future. But unlike ice-on-coil systems, IcePoint enabled systems have none of the coil limitations around capacity and can easily scale to </w:t>
      </w:r>
      <w:r w:rsidR="00031BD2">
        <w:rPr>
          <w:rFonts w:ascii="Arial" w:hAnsi="Arial" w:cs="Arial"/>
          <w:color w:val="000000" w:themeColor="text1"/>
          <w:szCs w:val="24"/>
        </w:rPr>
        <w:t>&gt;&gt;</w:t>
      </w:r>
      <w:r w:rsidRPr="00464FE0">
        <w:rPr>
          <w:rFonts w:ascii="Arial" w:hAnsi="Arial" w:cs="Arial"/>
          <w:color w:val="000000" w:themeColor="text1"/>
          <w:szCs w:val="24"/>
        </w:rPr>
        <w:t>10</w:t>
      </w:r>
      <w:r w:rsidR="00031BD2">
        <w:rPr>
          <w:rFonts w:ascii="Arial" w:hAnsi="Arial" w:cs="Arial"/>
          <w:color w:val="000000" w:themeColor="text1"/>
          <w:szCs w:val="24"/>
        </w:rPr>
        <w:t>X</w:t>
      </w:r>
      <w:r w:rsidRPr="00464FE0">
        <w:rPr>
          <w:rFonts w:ascii="Arial" w:hAnsi="Arial" w:cs="Arial"/>
          <w:color w:val="000000" w:themeColor="text1"/>
          <w:szCs w:val="24"/>
        </w:rPr>
        <w:t xml:space="preserve"> discharge powers than charge powers. So, while a product might charge its ice battery at 50TR for 10hrs, it might discharge at 500TR for 1hr. IcePoint enabled systems are the only ice storage systems </w:t>
      </w:r>
      <w:r>
        <w:rPr>
          <w:rFonts w:ascii="Arial" w:hAnsi="Arial" w:cs="Arial"/>
          <w:color w:val="000000" w:themeColor="text1"/>
          <w:szCs w:val="24"/>
        </w:rPr>
        <w:t xml:space="preserve">that achieve total decoupling of cooling generation and delivery. </w:t>
      </w:r>
    </w:p>
    <w:p w14:paraId="5625C530" w14:textId="4A540C76" w:rsidR="00031BD2" w:rsidRPr="00464FE0" w:rsidRDefault="00031BD2" w:rsidP="00031BD2">
      <w:pPr>
        <w:rPr>
          <w:rFonts w:ascii="Arial" w:hAnsi="Arial" w:cs="Arial"/>
          <w:color w:val="000000" w:themeColor="text1"/>
          <w:szCs w:val="24"/>
        </w:rPr>
      </w:pPr>
      <w:r>
        <w:rPr>
          <w:rFonts w:ascii="Arial" w:hAnsi="Arial" w:cs="Arial"/>
          <w:color w:val="000000" w:themeColor="text1"/>
          <w:szCs w:val="24"/>
        </w:rPr>
        <w:t xml:space="preserve">By decoupling generation and delivery of cooling, IcePoint enabled systems </w:t>
      </w:r>
      <w:proofErr w:type="gramStart"/>
      <w:r>
        <w:rPr>
          <w:rFonts w:ascii="Arial" w:hAnsi="Arial" w:cs="Arial"/>
          <w:color w:val="000000" w:themeColor="text1"/>
          <w:szCs w:val="24"/>
        </w:rPr>
        <w:t>are able to</w:t>
      </w:r>
      <w:proofErr w:type="gramEnd"/>
      <w:r>
        <w:rPr>
          <w:rFonts w:ascii="Arial" w:hAnsi="Arial" w:cs="Arial"/>
          <w:color w:val="000000" w:themeColor="text1"/>
          <w:szCs w:val="24"/>
        </w:rPr>
        <w:t xml:space="preserve"> deliver Agile Cooling which has significant value throughout the HVACR spectrum at both low and high temperatures. Below, four example applications are given to illustrate the unique value of Agile Cooling. </w:t>
      </w:r>
    </w:p>
    <w:p w14:paraId="32432D18" w14:textId="77777777" w:rsidR="00031BD2" w:rsidRDefault="00031BD2" w:rsidP="00D9162A">
      <w:pPr>
        <w:rPr>
          <w:rFonts w:ascii="Arial" w:hAnsi="Arial" w:cs="Arial"/>
          <w:color w:val="000000" w:themeColor="text1"/>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4"/>
      </w:tblGrid>
      <w:tr w:rsidR="00FC1C9F" w14:paraId="1BCC8247" w14:textId="77777777" w:rsidTr="00031BD2">
        <w:tc>
          <w:tcPr>
            <w:tcW w:w="3032" w:type="dxa"/>
          </w:tcPr>
          <w:p w14:paraId="4156DB41" w14:textId="40518D72" w:rsidR="00FC1C9F" w:rsidRPr="00E16084" w:rsidRDefault="00FC1C9F" w:rsidP="00D9162A">
            <w:pPr>
              <w:rPr>
                <w:rFonts w:ascii="Arial" w:hAnsi="Arial" w:cs="Arial"/>
                <w:color w:val="6633FF"/>
                <w:szCs w:val="24"/>
              </w:rPr>
            </w:pPr>
            <w:r w:rsidRPr="00E16084">
              <w:rPr>
                <w:noProof/>
                <w:color w:val="6633FF"/>
              </w:rPr>
              <w:drawing>
                <wp:inline distT="0" distB="0" distL="0" distR="0" wp14:anchorId="13AC1A3F" wp14:editId="3150691A">
                  <wp:extent cx="2743200" cy="2286000"/>
                  <wp:effectExtent l="0" t="0" r="0" b="0"/>
                  <wp:docPr id="1560004442" name="Chart 1">
                    <a:extLst xmlns:a="http://schemas.openxmlformats.org/drawingml/2006/main">
                      <a:ext uri="{FF2B5EF4-FFF2-40B4-BE49-F238E27FC236}">
                        <a16:creationId xmlns:a16="http://schemas.microsoft.com/office/drawing/2014/main" id="{709A204C-CFD0-B34C-BF50-31C21A0F7E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6318" w:type="dxa"/>
          </w:tcPr>
          <w:p w14:paraId="3C2613A5" w14:textId="762411B8" w:rsidR="00FC1C9F" w:rsidRDefault="00FC1C9F" w:rsidP="00D9162A">
            <w:pPr>
              <w:rPr>
                <w:rFonts w:ascii="Arial" w:hAnsi="Arial" w:cs="Arial"/>
                <w:color w:val="000000" w:themeColor="text1"/>
                <w:szCs w:val="24"/>
              </w:rPr>
            </w:pPr>
            <w:r>
              <w:rPr>
                <w:noProof/>
              </w:rPr>
              <w:drawing>
                <wp:inline distT="0" distB="0" distL="0" distR="0" wp14:anchorId="60C8A452" wp14:editId="7A0CC08B">
                  <wp:extent cx="2743200" cy="2286000"/>
                  <wp:effectExtent l="0" t="0" r="0" b="0"/>
                  <wp:docPr id="1392728289" name="Chart 2">
                    <a:extLst xmlns:a="http://schemas.openxmlformats.org/drawingml/2006/main">
                      <a:ext uri="{FF2B5EF4-FFF2-40B4-BE49-F238E27FC236}">
                        <a16:creationId xmlns:a16="http://schemas.microsoft.com/office/drawing/2014/main" id="{633134C4-F08E-AF4F-9903-4B86447C0A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E16084" w14:paraId="2493A894" w14:textId="77777777" w:rsidTr="00031BD2">
        <w:tc>
          <w:tcPr>
            <w:tcW w:w="3032" w:type="dxa"/>
          </w:tcPr>
          <w:p w14:paraId="232F14DC" w14:textId="77777777" w:rsidR="00E16084" w:rsidRDefault="00E16084" w:rsidP="00D9162A">
            <w:pPr>
              <w:rPr>
                <w:noProof/>
                <w:sz w:val="16"/>
                <w:szCs w:val="16"/>
              </w:rPr>
            </w:pPr>
            <w:r w:rsidRPr="00E16084">
              <w:rPr>
                <w:b/>
                <w:bCs/>
                <w:noProof/>
                <w:sz w:val="16"/>
                <w:szCs w:val="16"/>
              </w:rPr>
              <w:t>Comfort Cooling:</w:t>
            </w:r>
            <w:r w:rsidRPr="00E16084">
              <w:rPr>
                <w:noProof/>
                <w:sz w:val="16"/>
                <w:szCs w:val="16"/>
              </w:rPr>
              <w:t xml:space="preserve"> A) ice is built slowly all day long except during peak hours from 15-18. B) </w:t>
            </w:r>
            <w:r>
              <w:rPr>
                <w:noProof/>
                <w:sz w:val="16"/>
                <w:szCs w:val="16"/>
              </w:rPr>
              <w:t xml:space="preserve">Ice is used during the middle of the day to help right-sized chillers hit loads. C) during peak utility rate periods, ice is used to meet the entire load with a huge burst of cooling, slashing utility costs. </w:t>
            </w:r>
          </w:p>
          <w:p w14:paraId="4650D986" w14:textId="1F4EF186" w:rsidR="00E16084" w:rsidRPr="00E16084" w:rsidRDefault="00E16084" w:rsidP="00D9162A">
            <w:pPr>
              <w:rPr>
                <w:noProof/>
                <w:sz w:val="18"/>
                <w:szCs w:val="18"/>
              </w:rPr>
            </w:pPr>
          </w:p>
        </w:tc>
        <w:tc>
          <w:tcPr>
            <w:tcW w:w="6318" w:type="dxa"/>
          </w:tcPr>
          <w:p w14:paraId="12A3E5D4" w14:textId="0C83D444" w:rsidR="00E16084" w:rsidRDefault="00E16084" w:rsidP="00E16084">
            <w:pPr>
              <w:rPr>
                <w:noProof/>
                <w:sz w:val="16"/>
                <w:szCs w:val="16"/>
              </w:rPr>
            </w:pPr>
            <w:r>
              <w:rPr>
                <w:b/>
                <w:bCs/>
                <w:noProof/>
                <w:sz w:val="16"/>
                <w:szCs w:val="16"/>
              </w:rPr>
              <w:t>Food and Beverage</w:t>
            </w:r>
            <w:r w:rsidRPr="00E16084">
              <w:rPr>
                <w:b/>
                <w:bCs/>
                <w:noProof/>
                <w:sz w:val="16"/>
                <w:szCs w:val="16"/>
              </w:rPr>
              <w:t>:</w:t>
            </w:r>
            <w:r w:rsidRPr="00E16084">
              <w:rPr>
                <w:noProof/>
                <w:sz w:val="16"/>
                <w:szCs w:val="16"/>
              </w:rPr>
              <w:t xml:space="preserve"> A) </w:t>
            </w:r>
            <w:r w:rsidR="00003420">
              <w:rPr>
                <w:noProof/>
                <w:sz w:val="16"/>
                <w:szCs w:val="16"/>
              </w:rPr>
              <w:t xml:space="preserve">After the facility goes through washdown, it </w:t>
            </w:r>
            <w:r w:rsidR="00C037E6">
              <w:rPr>
                <w:noProof/>
                <w:sz w:val="16"/>
                <w:szCs w:val="16"/>
              </w:rPr>
              <w:t>requires a phenomenal burst of cooling for a short time to recover</w:t>
            </w:r>
            <w:r w:rsidRPr="00E16084">
              <w:rPr>
                <w:noProof/>
                <w:sz w:val="16"/>
                <w:szCs w:val="16"/>
              </w:rPr>
              <w:t xml:space="preserve">. B) </w:t>
            </w:r>
            <w:r w:rsidR="00C037E6">
              <w:rPr>
                <w:noProof/>
                <w:sz w:val="16"/>
                <w:szCs w:val="16"/>
              </w:rPr>
              <w:t>Ice can be used to help keep the processing floor within USDA spec.</w:t>
            </w:r>
          </w:p>
          <w:p w14:paraId="26B5B955" w14:textId="77777777" w:rsidR="00E16084" w:rsidRPr="00E16084" w:rsidRDefault="00E16084" w:rsidP="00D9162A">
            <w:pPr>
              <w:rPr>
                <w:noProof/>
                <w:sz w:val="18"/>
                <w:szCs w:val="18"/>
              </w:rPr>
            </w:pPr>
          </w:p>
        </w:tc>
      </w:tr>
      <w:tr w:rsidR="00FC1C9F" w14:paraId="7DBF35C8" w14:textId="77777777" w:rsidTr="00031BD2">
        <w:tc>
          <w:tcPr>
            <w:tcW w:w="3032" w:type="dxa"/>
          </w:tcPr>
          <w:p w14:paraId="0FAE8F66" w14:textId="3561FE15" w:rsidR="00FC1C9F" w:rsidRPr="00E16084" w:rsidRDefault="00FC1C9F" w:rsidP="00D9162A">
            <w:pPr>
              <w:rPr>
                <w:rFonts w:ascii="Arial" w:hAnsi="Arial" w:cs="Arial"/>
                <w:color w:val="000000" w:themeColor="text1"/>
                <w:sz w:val="18"/>
                <w:szCs w:val="18"/>
              </w:rPr>
            </w:pPr>
            <w:r w:rsidRPr="00E16084">
              <w:rPr>
                <w:noProof/>
                <w:sz w:val="18"/>
                <w:szCs w:val="18"/>
              </w:rPr>
              <w:lastRenderedPageBreak/>
              <w:drawing>
                <wp:inline distT="0" distB="0" distL="0" distR="0" wp14:anchorId="0B5D32F7" wp14:editId="2F9CA658">
                  <wp:extent cx="2743200" cy="2286000"/>
                  <wp:effectExtent l="0" t="0" r="0" b="0"/>
                  <wp:docPr id="1027245871" name="Chart 3">
                    <a:extLst xmlns:a="http://schemas.openxmlformats.org/drawingml/2006/main">
                      <a:ext uri="{FF2B5EF4-FFF2-40B4-BE49-F238E27FC236}">
                        <a16:creationId xmlns:a16="http://schemas.microsoft.com/office/drawing/2014/main" id="{E55848AB-BD56-AD42-A8E2-2020CC08A3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6318" w:type="dxa"/>
          </w:tcPr>
          <w:p w14:paraId="36BFF8F9" w14:textId="00B51A8E" w:rsidR="00FC1C9F" w:rsidRPr="00E16084" w:rsidRDefault="00F73AB5" w:rsidP="00D9162A">
            <w:pPr>
              <w:rPr>
                <w:rFonts w:ascii="Arial" w:hAnsi="Arial" w:cs="Arial"/>
                <w:color w:val="000000" w:themeColor="text1"/>
                <w:sz w:val="18"/>
                <w:szCs w:val="18"/>
              </w:rPr>
            </w:pPr>
            <w:r>
              <w:rPr>
                <w:noProof/>
              </w:rPr>
              <w:drawing>
                <wp:inline distT="0" distB="0" distL="0" distR="0" wp14:anchorId="3EC8735B" wp14:editId="7112F6DB">
                  <wp:extent cx="2743200" cy="2286000"/>
                  <wp:effectExtent l="0" t="0" r="0" b="0"/>
                  <wp:docPr id="1256396893" name="Chart 1">
                    <a:extLst xmlns:a="http://schemas.openxmlformats.org/drawingml/2006/main">
                      <a:ext uri="{FF2B5EF4-FFF2-40B4-BE49-F238E27FC236}">
                        <a16:creationId xmlns:a16="http://schemas.microsoft.com/office/drawing/2014/main" id="{204C2539-190C-9849-A6A1-4AF08F0BF8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E16084" w14:paraId="4F821B3B" w14:textId="77777777" w:rsidTr="00031BD2">
        <w:tc>
          <w:tcPr>
            <w:tcW w:w="3032" w:type="dxa"/>
          </w:tcPr>
          <w:p w14:paraId="2DE85FDD" w14:textId="6B0F9B98" w:rsidR="00C037E6" w:rsidRDefault="00425C82" w:rsidP="00C037E6">
            <w:pPr>
              <w:rPr>
                <w:noProof/>
                <w:sz w:val="16"/>
                <w:szCs w:val="16"/>
              </w:rPr>
            </w:pPr>
            <w:r>
              <w:rPr>
                <w:b/>
                <w:bCs/>
                <w:noProof/>
                <w:sz w:val="16"/>
                <w:szCs w:val="16"/>
              </w:rPr>
              <w:t>Indoor Pools</w:t>
            </w:r>
            <w:r w:rsidR="00C037E6" w:rsidRPr="00E16084">
              <w:rPr>
                <w:b/>
                <w:bCs/>
                <w:noProof/>
                <w:sz w:val="16"/>
                <w:szCs w:val="16"/>
              </w:rPr>
              <w:t>:</w:t>
            </w:r>
            <w:r w:rsidR="00C037E6" w:rsidRPr="00E16084">
              <w:rPr>
                <w:noProof/>
                <w:sz w:val="16"/>
                <w:szCs w:val="16"/>
              </w:rPr>
              <w:t xml:space="preserve"> A) </w:t>
            </w:r>
            <w:r>
              <w:rPr>
                <w:noProof/>
                <w:sz w:val="16"/>
                <w:szCs w:val="16"/>
              </w:rPr>
              <w:t>At night, cooling loads are near zero and ice is banked</w:t>
            </w:r>
            <w:r w:rsidR="00C037E6" w:rsidRPr="00E16084">
              <w:rPr>
                <w:noProof/>
                <w:sz w:val="16"/>
                <w:szCs w:val="16"/>
              </w:rPr>
              <w:t xml:space="preserve">. B) </w:t>
            </w:r>
            <w:r>
              <w:rPr>
                <w:noProof/>
                <w:sz w:val="16"/>
                <w:szCs w:val="16"/>
              </w:rPr>
              <w:t xml:space="preserve">Cooling loads skyrocket during swim meets when occupancy reaches it’s max. C) even though loads are high, systems with agility can still avoid expensive peak rates. </w:t>
            </w:r>
          </w:p>
          <w:p w14:paraId="0211071A" w14:textId="77777777" w:rsidR="00E16084" w:rsidRPr="00E16084" w:rsidRDefault="00E16084" w:rsidP="00D9162A">
            <w:pPr>
              <w:rPr>
                <w:noProof/>
                <w:sz w:val="18"/>
                <w:szCs w:val="18"/>
              </w:rPr>
            </w:pPr>
          </w:p>
        </w:tc>
        <w:tc>
          <w:tcPr>
            <w:tcW w:w="6318" w:type="dxa"/>
          </w:tcPr>
          <w:p w14:paraId="624A17DB" w14:textId="09BDEC0C" w:rsidR="00E16084" w:rsidRPr="00E16084" w:rsidRDefault="00F73AB5" w:rsidP="00D9162A">
            <w:pPr>
              <w:rPr>
                <w:noProof/>
                <w:sz w:val="18"/>
                <w:szCs w:val="18"/>
              </w:rPr>
            </w:pPr>
            <w:r>
              <w:rPr>
                <w:b/>
                <w:bCs/>
                <w:noProof/>
                <w:sz w:val="16"/>
                <w:szCs w:val="16"/>
              </w:rPr>
              <w:t>Blast Freezing</w:t>
            </w:r>
            <w:r w:rsidRPr="00E16084">
              <w:rPr>
                <w:noProof/>
                <w:sz w:val="16"/>
                <w:szCs w:val="16"/>
              </w:rPr>
              <w:t xml:space="preserve"> A) </w:t>
            </w:r>
            <w:r>
              <w:rPr>
                <w:noProof/>
                <w:sz w:val="16"/>
                <w:szCs w:val="16"/>
              </w:rPr>
              <w:t xml:space="preserve">Every time a blast cycle stars, a large burst of cooling is delivered to speed the freezing process. </w:t>
            </w:r>
            <w:r w:rsidRPr="00E16084">
              <w:rPr>
                <w:noProof/>
                <w:sz w:val="16"/>
                <w:szCs w:val="16"/>
              </w:rPr>
              <w:t xml:space="preserve">B) </w:t>
            </w:r>
            <w:r>
              <w:rPr>
                <w:noProof/>
                <w:sz w:val="16"/>
                <w:szCs w:val="16"/>
              </w:rPr>
              <w:t xml:space="preserve">Cooling can be limited or even completely turned off when the conventional system can handle the load, saving that cooling for the next peak. </w:t>
            </w:r>
          </w:p>
        </w:tc>
      </w:tr>
    </w:tbl>
    <w:p w14:paraId="7829DEF5" w14:textId="77777777" w:rsidR="00031BD2" w:rsidRDefault="00031BD2" w:rsidP="00D9162A">
      <w:pPr>
        <w:rPr>
          <w:rFonts w:ascii="Arial" w:hAnsi="Arial" w:cs="Arial"/>
          <w:color w:val="000000" w:themeColor="text1"/>
          <w:szCs w:val="24"/>
        </w:rPr>
      </w:pPr>
    </w:p>
    <w:p w14:paraId="5A9F018B" w14:textId="50DD85CC" w:rsidR="00031BD2" w:rsidRDefault="00031BD2" w:rsidP="00D9162A">
      <w:pPr>
        <w:rPr>
          <w:rFonts w:ascii="Arial" w:hAnsi="Arial" w:cs="Arial"/>
          <w:color w:val="000000" w:themeColor="text1"/>
          <w:szCs w:val="24"/>
        </w:rPr>
      </w:pPr>
      <w:r>
        <w:rPr>
          <w:rFonts w:ascii="Arial" w:hAnsi="Arial" w:cs="Arial"/>
          <w:color w:val="000000" w:themeColor="text1"/>
          <w:szCs w:val="24"/>
        </w:rPr>
        <w:t xml:space="preserve">Agile Cooling has universal value in the HVACR space. While every load is unique almost no load is </w:t>
      </w:r>
      <w:proofErr w:type="gramStart"/>
      <w:r>
        <w:rPr>
          <w:rFonts w:ascii="Arial" w:hAnsi="Arial" w:cs="Arial"/>
          <w:color w:val="000000" w:themeColor="text1"/>
          <w:szCs w:val="24"/>
        </w:rPr>
        <w:t>constant</w:t>
      </w:r>
      <w:proofErr w:type="gramEnd"/>
      <w:r>
        <w:rPr>
          <w:rFonts w:ascii="Arial" w:hAnsi="Arial" w:cs="Arial"/>
          <w:color w:val="000000" w:themeColor="text1"/>
          <w:szCs w:val="24"/>
        </w:rPr>
        <w:t xml:space="preserve"> and agility finds value in any volatility. Agile Cooling adds significant value in comfort cooling, agriculture, datacenters, remote crypto mining, food processing, cold chain, distribution, and more. </w:t>
      </w:r>
    </w:p>
    <w:p w14:paraId="3B544595" w14:textId="77777777" w:rsidR="00FC1C9F" w:rsidRDefault="00FC1C9F" w:rsidP="00D9162A">
      <w:pPr>
        <w:rPr>
          <w:rFonts w:ascii="Arial" w:hAnsi="Arial" w:cs="Arial"/>
          <w:color w:val="000000" w:themeColor="text1"/>
          <w:szCs w:val="24"/>
        </w:rPr>
      </w:pPr>
    </w:p>
    <w:p w14:paraId="583FD6B7" w14:textId="77777777" w:rsidR="006D2C58" w:rsidRPr="00464FE0" w:rsidRDefault="006D2C58" w:rsidP="00464FE0"/>
    <w:p w14:paraId="5BB99781" w14:textId="77777777" w:rsidR="00464FE0" w:rsidRPr="00464FE0" w:rsidRDefault="00464FE0" w:rsidP="00D9162A">
      <w:pPr>
        <w:rPr>
          <w:rFonts w:ascii="Arial" w:hAnsi="Arial" w:cs="Arial"/>
          <w:szCs w:val="24"/>
        </w:rPr>
      </w:pPr>
    </w:p>
    <w:sectPr w:rsidR="00464FE0" w:rsidRPr="00464FE0" w:rsidSect="00220088">
      <w:headerReference w:type="default" r:id="rId17"/>
      <w:footerReference w:type="default" r:id="rId18"/>
      <w:endnotePr>
        <w:numFmt w:val="decimal"/>
      </w:endnotePr>
      <w:type w:val="continuous"/>
      <w:pgSz w:w="12240" w:h="15840" w:code="1"/>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4BCA9" w14:textId="77777777" w:rsidR="005A75B0" w:rsidRPr="00497A4D" w:rsidRDefault="005A75B0" w:rsidP="00E56B2A">
      <w:pPr>
        <w:spacing w:after="0" w:line="240" w:lineRule="auto"/>
      </w:pPr>
      <w:r>
        <w:separator/>
      </w:r>
    </w:p>
  </w:endnote>
  <w:endnote w:type="continuationSeparator" w:id="0">
    <w:p w14:paraId="780C470D" w14:textId="77777777" w:rsidR="005A75B0" w:rsidRPr="00497A4D" w:rsidRDefault="005A75B0" w:rsidP="00E5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eader">
    <w:panose1 w:val="02000503000000020004"/>
    <w:charset w:val="4D"/>
    <w:family w:val="auto"/>
    <w:pitch w:val="variable"/>
    <w:sig w:usb0="800000AF" w:usb1="5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86868"/>
      <w:docPartObj>
        <w:docPartGallery w:val="Page Numbers (Bottom of Page)"/>
        <w:docPartUnique/>
      </w:docPartObj>
    </w:sdtPr>
    <w:sdtContent>
      <w:sdt>
        <w:sdtPr>
          <w:id w:val="-1669238322"/>
          <w:docPartObj>
            <w:docPartGallery w:val="Page Numbers (Top of Page)"/>
            <w:docPartUnique/>
          </w:docPartObj>
        </w:sdtPr>
        <w:sdtContent>
          <w:p w14:paraId="23750A84" w14:textId="6BD4027F" w:rsidR="00675F8C" w:rsidRDefault="00675F8C" w:rsidP="00775483">
            <w:pPr>
              <w:pStyle w:val="Footer"/>
            </w:pPr>
          </w:p>
          <w:p w14:paraId="02BCB9B9" w14:textId="51EDA336" w:rsidR="00F70F6C" w:rsidRPr="00E62639" w:rsidRDefault="00E62639" w:rsidP="00E62639">
            <w:pPr>
              <w:pStyle w:val="Footer"/>
              <w:tabs>
                <w:tab w:val="left" w:pos="1080"/>
              </w:tabs>
              <w:rPr>
                <w:b/>
                <w:bCs/>
                <w:sz w:val="22"/>
              </w:rPr>
            </w:pPr>
            <w:r>
              <w:rPr>
                <w:noProof/>
                <w:sz w:val="22"/>
              </w:rPr>
              <w:drawing>
                <wp:inline distT="0" distB="0" distL="0" distR="0" wp14:anchorId="5567A13A" wp14:editId="5F812AA8">
                  <wp:extent cx="547712" cy="444776"/>
                  <wp:effectExtent l="0" t="0" r="0" b="0"/>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10572" t="21930" r="19419" b="21217"/>
                          <a:stretch/>
                        </pic:blipFill>
                        <pic:spPr bwMode="auto">
                          <a:xfrm>
                            <a:off x="0" y="0"/>
                            <a:ext cx="579487" cy="470579"/>
                          </a:xfrm>
                          <a:prstGeom prst="rect">
                            <a:avLst/>
                          </a:prstGeom>
                          <a:ln>
                            <a:noFill/>
                          </a:ln>
                          <a:extLst>
                            <a:ext uri="{53640926-AAD7-44D8-BBD7-CCE9431645EC}">
                              <a14:shadowObscured xmlns:a14="http://schemas.microsoft.com/office/drawing/2010/main"/>
                            </a:ext>
                          </a:extLst>
                        </pic:spPr>
                      </pic:pic>
                    </a:graphicData>
                  </a:graphic>
                </wp:inline>
              </w:drawing>
            </w:r>
            <w:r w:rsidR="00675F8C">
              <w:rPr>
                <w:sz w:val="22"/>
              </w:rPr>
              <w:tab/>
            </w:r>
            <w:r>
              <w:rPr>
                <w:sz w:val="22"/>
              </w:rPr>
              <w:tab/>
            </w:r>
            <w:r w:rsidR="00F70F6C" w:rsidRPr="00675F8C">
              <w:rPr>
                <w:sz w:val="22"/>
              </w:rPr>
              <w:t xml:space="preserve">Page </w:t>
            </w:r>
            <w:r w:rsidR="00F70F6C" w:rsidRPr="00675F8C">
              <w:rPr>
                <w:b/>
                <w:bCs/>
                <w:sz w:val="22"/>
              </w:rPr>
              <w:fldChar w:fldCharType="begin"/>
            </w:r>
            <w:r w:rsidR="00F70F6C" w:rsidRPr="00675F8C">
              <w:rPr>
                <w:b/>
                <w:bCs/>
                <w:sz w:val="22"/>
              </w:rPr>
              <w:instrText xml:space="preserve"> PAGE </w:instrText>
            </w:r>
            <w:r w:rsidR="00F70F6C" w:rsidRPr="00675F8C">
              <w:rPr>
                <w:b/>
                <w:bCs/>
                <w:sz w:val="22"/>
              </w:rPr>
              <w:fldChar w:fldCharType="separate"/>
            </w:r>
            <w:r w:rsidR="00991A86">
              <w:rPr>
                <w:b/>
                <w:bCs/>
                <w:noProof/>
                <w:sz w:val="22"/>
              </w:rPr>
              <w:t>4</w:t>
            </w:r>
            <w:r w:rsidR="00F70F6C" w:rsidRPr="00675F8C">
              <w:rPr>
                <w:b/>
                <w:bCs/>
                <w:sz w:val="22"/>
              </w:rPr>
              <w:fldChar w:fldCharType="end"/>
            </w:r>
            <w:r w:rsidR="00F70F6C" w:rsidRPr="00675F8C">
              <w:rPr>
                <w:sz w:val="22"/>
              </w:rPr>
              <w:t xml:space="preserve"> of </w:t>
            </w:r>
            <w:r w:rsidR="00F70F6C" w:rsidRPr="00675F8C">
              <w:rPr>
                <w:b/>
                <w:bCs/>
                <w:sz w:val="22"/>
              </w:rPr>
              <w:fldChar w:fldCharType="begin"/>
            </w:r>
            <w:r w:rsidR="00F70F6C" w:rsidRPr="00675F8C">
              <w:rPr>
                <w:b/>
                <w:bCs/>
                <w:sz w:val="22"/>
              </w:rPr>
              <w:instrText xml:space="preserve"> NUMPAGES  </w:instrText>
            </w:r>
            <w:r w:rsidR="00F70F6C" w:rsidRPr="00675F8C">
              <w:rPr>
                <w:b/>
                <w:bCs/>
                <w:sz w:val="22"/>
              </w:rPr>
              <w:fldChar w:fldCharType="separate"/>
            </w:r>
            <w:r w:rsidR="00991A86">
              <w:rPr>
                <w:b/>
                <w:bCs/>
                <w:noProof/>
                <w:sz w:val="22"/>
              </w:rPr>
              <w:t>4</w:t>
            </w:r>
            <w:r w:rsidR="00F70F6C" w:rsidRPr="00675F8C">
              <w:rPr>
                <w:b/>
                <w:bCs/>
                <w:sz w:val="22"/>
              </w:rPr>
              <w:fldChar w:fldCharType="end"/>
            </w:r>
            <w:r w:rsidR="00516E66">
              <w:rPr>
                <w:b/>
                <w:bCs/>
                <w:sz w:val="22"/>
              </w:rPr>
              <w:t xml:space="preserve">      </w:t>
            </w:r>
            <w:r w:rsidR="008A1C01">
              <w:rPr>
                <w:b/>
                <w:bCs/>
                <w:sz w:val="22"/>
              </w:rPr>
              <w:tab/>
              <w:t>www.rebound-tech.com</w:t>
            </w:r>
            <w:r w:rsidR="00516E66">
              <w:rPr>
                <w:b/>
                <w:bCs/>
                <w:sz w:val="22"/>
              </w:rPr>
              <w:t xml:space="preserve">                                                                                                                                        </w:t>
            </w:r>
          </w:p>
        </w:sdtContent>
      </w:sdt>
    </w:sdtContent>
  </w:sdt>
  <w:p w14:paraId="1D2DB0BF" w14:textId="77777777" w:rsidR="00C2354A" w:rsidRPr="00AB166E" w:rsidRDefault="00C2354A" w:rsidP="00F70F6C">
    <w:pPr>
      <w:pStyle w:val="Footer"/>
      <w:tabs>
        <w:tab w:val="clear" w:pos="4680"/>
        <w:tab w:val="center" w:pos="4500"/>
      </w:tabs>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573C0" w14:textId="77777777" w:rsidR="005A75B0" w:rsidRPr="00497A4D" w:rsidRDefault="005A75B0" w:rsidP="00E56B2A">
      <w:pPr>
        <w:spacing w:after="0" w:line="240" w:lineRule="auto"/>
      </w:pPr>
      <w:r>
        <w:separator/>
      </w:r>
    </w:p>
  </w:footnote>
  <w:footnote w:type="continuationSeparator" w:id="0">
    <w:p w14:paraId="57DD7B5A" w14:textId="77777777" w:rsidR="005A75B0" w:rsidRPr="00497A4D" w:rsidRDefault="005A75B0" w:rsidP="00E56B2A">
      <w:pPr>
        <w:spacing w:after="0" w:line="240" w:lineRule="auto"/>
      </w:pPr>
      <w:r>
        <w:continuationSeparator/>
      </w:r>
    </w:p>
  </w:footnote>
  <w:footnote w:id="1">
    <w:p w14:paraId="5982CEF6" w14:textId="6B9D8F51" w:rsidR="000D3380" w:rsidRDefault="000D3380" w:rsidP="000D3380">
      <w:pPr>
        <w:pStyle w:val="FootnoteText"/>
      </w:pPr>
      <w:r>
        <w:rPr>
          <w:rStyle w:val="FootnoteReference"/>
        </w:rPr>
        <w:footnoteRef/>
      </w:r>
      <w:r>
        <w:t xml:space="preserve"> </w:t>
      </w:r>
      <w:r w:rsidR="00B53690">
        <w:t xml:space="preserve">Ice energy files for bankruptcy: </w:t>
      </w:r>
      <w:r w:rsidR="00B53690" w:rsidRPr="00B53690">
        <w:t>https://bit.ly/47XjfAV</w:t>
      </w:r>
    </w:p>
  </w:footnote>
  <w:footnote w:id="2">
    <w:p w14:paraId="0A4A9EBE" w14:textId="6EB811AF" w:rsidR="000D3380" w:rsidRDefault="000D3380" w:rsidP="000D3380">
      <w:pPr>
        <w:pStyle w:val="FootnoteText"/>
      </w:pPr>
      <w:r>
        <w:rPr>
          <w:rStyle w:val="FootnoteReference"/>
        </w:rPr>
        <w:footnoteRef/>
      </w:r>
      <w:r>
        <w:t xml:space="preserve"> </w:t>
      </w:r>
      <w:r w:rsidR="00B53690">
        <w:t xml:space="preserve">BAC has moved away from their ice storage product: </w:t>
      </w:r>
      <w:r w:rsidR="00B53690" w:rsidRPr="00B53690">
        <w:t>https://bit.ly/3v1UxAY</w:t>
      </w:r>
    </w:p>
  </w:footnote>
  <w:footnote w:id="3">
    <w:p w14:paraId="6BB89DA9" w14:textId="73D84116" w:rsidR="000D3380" w:rsidRDefault="000D3380" w:rsidP="000D3380">
      <w:pPr>
        <w:pStyle w:val="FootnoteText"/>
      </w:pPr>
      <w:r>
        <w:rPr>
          <w:rStyle w:val="FootnoteReference"/>
        </w:rPr>
        <w:footnoteRef/>
      </w:r>
      <w:r>
        <w:t xml:space="preserve"> </w:t>
      </w:r>
      <w:r w:rsidR="00B53690">
        <w:t xml:space="preserve">CALMAC sells to Trane after 70 years of tepid growth: </w:t>
      </w:r>
      <w:r w:rsidR="00B53690" w:rsidRPr="00B53690">
        <w:t>https://bit.ly/3TtWDUm</w:t>
      </w:r>
    </w:p>
  </w:footnote>
  <w:footnote w:id="4">
    <w:p w14:paraId="248556E7" w14:textId="57F9967C" w:rsidR="000D3380" w:rsidRDefault="000D3380" w:rsidP="000D3380">
      <w:pPr>
        <w:pStyle w:val="FootnoteText"/>
      </w:pPr>
      <w:r>
        <w:rPr>
          <w:rStyle w:val="FootnoteReference"/>
        </w:rPr>
        <w:footnoteRef/>
      </w:r>
      <w:r>
        <w:t xml:space="preserve"> Axiom Exergy </w:t>
      </w:r>
      <w:r w:rsidR="00B53690">
        <w:t xml:space="preserve">Fails to commercialize ice storage and pivots to software only: </w:t>
      </w:r>
      <w:r w:rsidR="00B53690" w:rsidRPr="00B53690">
        <w:t>https://bit.ly/3Ntkf7W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C0DD6" w14:textId="52CD3E6A" w:rsidR="00C2354A" w:rsidRPr="00AB166E" w:rsidRDefault="00C2354A" w:rsidP="00BF7E01">
    <w:pPr>
      <w:pStyle w:val="Header"/>
      <w:tabs>
        <w:tab w:val="right" w:pos="-3240"/>
        <w:tab w:val="right" w:pos="10080"/>
      </w:tabs>
      <w:ind w:right="-72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E2EA8"/>
    <w:multiLevelType w:val="hybridMultilevel"/>
    <w:tmpl w:val="1A1048E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85B6C"/>
    <w:multiLevelType w:val="hybridMultilevel"/>
    <w:tmpl w:val="80860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00976"/>
    <w:multiLevelType w:val="hybridMultilevel"/>
    <w:tmpl w:val="4AC495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E5E0D"/>
    <w:multiLevelType w:val="hybridMultilevel"/>
    <w:tmpl w:val="D230F540"/>
    <w:lvl w:ilvl="0" w:tplc="3EA2367A">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676EE"/>
    <w:multiLevelType w:val="multilevel"/>
    <w:tmpl w:val="AAEC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14468"/>
    <w:multiLevelType w:val="hybridMultilevel"/>
    <w:tmpl w:val="054ED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0527A"/>
    <w:multiLevelType w:val="hybridMultilevel"/>
    <w:tmpl w:val="95C29DB8"/>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321CC"/>
    <w:multiLevelType w:val="hybridMultilevel"/>
    <w:tmpl w:val="27DCB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D704B"/>
    <w:multiLevelType w:val="hybridMultilevel"/>
    <w:tmpl w:val="9DCE7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0B6D5A"/>
    <w:multiLevelType w:val="hybridMultilevel"/>
    <w:tmpl w:val="B5A8937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4DA08B5"/>
    <w:multiLevelType w:val="hybridMultilevel"/>
    <w:tmpl w:val="425E8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D508E"/>
    <w:multiLevelType w:val="hybridMultilevel"/>
    <w:tmpl w:val="A4828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A2646"/>
    <w:multiLevelType w:val="hybridMultilevel"/>
    <w:tmpl w:val="1032A45A"/>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21D7D"/>
    <w:multiLevelType w:val="hybridMultilevel"/>
    <w:tmpl w:val="F4D4FDD0"/>
    <w:lvl w:ilvl="0" w:tplc="3EA2367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C93B41"/>
    <w:multiLevelType w:val="hybridMultilevel"/>
    <w:tmpl w:val="B464CCB6"/>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16639"/>
    <w:multiLevelType w:val="hybridMultilevel"/>
    <w:tmpl w:val="BB6838C6"/>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9027F"/>
    <w:multiLevelType w:val="hybridMultilevel"/>
    <w:tmpl w:val="F82C42DE"/>
    <w:lvl w:ilvl="0" w:tplc="04090017">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0766E"/>
    <w:multiLevelType w:val="hybridMultilevel"/>
    <w:tmpl w:val="59AEDC34"/>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D4ED5"/>
    <w:multiLevelType w:val="hybridMultilevel"/>
    <w:tmpl w:val="2424E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037B03"/>
    <w:multiLevelType w:val="hybridMultilevel"/>
    <w:tmpl w:val="E1669E24"/>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47A97"/>
    <w:multiLevelType w:val="hybridMultilevel"/>
    <w:tmpl w:val="6980C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EF27B1"/>
    <w:multiLevelType w:val="hybridMultilevel"/>
    <w:tmpl w:val="D992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9F66C5"/>
    <w:multiLevelType w:val="hybridMultilevel"/>
    <w:tmpl w:val="C8BED32C"/>
    <w:lvl w:ilvl="0" w:tplc="04090017">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B33FF8"/>
    <w:multiLevelType w:val="hybridMultilevel"/>
    <w:tmpl w:val="C51C4BC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07C0D"/>
    <w:multiLevelType w:val="hybridMultilevel"/>
    <w:tmpl w:val="99DE6E4E"/>
    <w:lvl w:ilvl="0" w:tplc="3EA2367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73F23"/>
    <w:multiLevelType w:val="hybridMultilevel"/>
    <w:tmpl w:val="CFBACFC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743DB"/>
    <w:multiLevelType w:val="hybridMultilevel"/>
    <w:tmpl w:val="D230F540"/>
    <w:lvl w:ilvl="0" w:tplc="3EA2367A">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1B13E1"/>
    <w:multiLevelType w:val="hybridMultilevel"/>
    <w:tmpl w:val="BC92DB6C"/>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8" w15:restartNumberingAfterBreak="0">
    <w:nsid w:val="5EFB0742"/>
    <w:multiLevelType w:val="hybridMultilevel"/>
    <w:tmpl w:val="EA2093AA"/>
    <w:lvl w:ilvl="0" w:tplc="04090017">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96638A"/>
    <w:multiLevelType w:val="hybridMultilevel"/>
    <w:tmpl w:val="ED30E4E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D38E8"/>
    <w:multiLevelType w:val="hybridMultilevel"/>
    <w:tmpl w:val="B0089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B0722B"/>
    <w:multiLevelType w:val="hybridMultilevel"/>
    <w:tmpl w:val="6C58FCE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E2717E"/>
    <w:multiLevelType w:val="hybridMultilevel"/>
    <w:tmpl w:val="FE14D12C"/>
    <w:lvl w:ilvl="0" w:tplc="49DE3D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6C7DD6"/>
    <w:multiLevelType w:val="hybridMultilevel"/>
    <w:tmpl w:val="AC327A9C"/>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4" w15:restartNumberingAfterBreak="0">
    <w:nsid w:val="702F19B5"/>
    <w:multiLevelType w:val="hybridMultilevel"/>
    <w:tmpl w:val="43881F82"/>
    <w:lvl w:ilvl="0" w:tplc="10AE26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95788C"/>
    <w:multiLevelType w:val="hybridMultilevel"/>
    <w:tmpl w:val="BAA24B70"/>
    <w:lvl w:ilvl="0" w:tplc="3EA2367A">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447354"/>
    <w:multiLevelType w:val="hybridMultilevel"/>
    <w:tmpl w:val="EDEAD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03758"/>
    <w:multiLevelType w:val="hybridMultilevel"/>
    <w:tmpl w:val="E0525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580509"/>
    <w:multiLevelType w:val="hybridMultilevel"/>
    <w:tmpl w:val="421C9608"/>
    <w:lvl w:ilvl="0" w:tplc="10AE2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E54CB"/>
    <w:multiLevelType w:val="multilevel"/>
    <w:tmpl w:val="715C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8416669">
    <w:abstractNumId w:val="26"/>
  </w:num>
  <w:num w:numId="2" w16cid:durableId="866404647">
    <w:abstractNumId w:val="35"/>
  </w:num>
  <w:num w:numId="3" w16cid:durableId="1698656617">
    <w:abstractNumId w:val="28"/>
  </w:num>
  <w:num w:numId="4" w16cid:durableId="1995181485">
    <w:abstractNumId w:val="23"/>
  </w:num>
  <w:num w:numId="5" w16cid:durableId="187453246">
    <w:abstractNumId w:val="24"/>
  </w:num>
  <w:num w:numId="6" w16cid:durableId="986864037">
    <w:abstractNumId w:val="13"/>
  </w:num>
  <w:num w:numId="7" w16cid:durableId="262421993">
    <w:abstractNumId w:val="21"/>
  </w:num>
  <w:num w:numId="8" w16cid:durableId="1841503109">
    <w:abstractNumId w:val="3"/>
  </w:num>
  <w:num w:numId="9" w16cid:durableId="550575130">
    <w:abstractNumId w:val="34"/>
  </w:num>
  <w:num w:numId="10" w16cid:durableId="1508668566">
    <w:abstractNumId w:val="38"/>
  </w:num>
  <w:num w:numId="11" w16cid:durableId="2126657381">
    <w:abstractNumId w:val="22"/>
  </w:num>
  <w:num w:numId="12" w16cid:durableId="863441549">
    <w:abstractNumId w:val="16"/>
  </w:num>
  <w:num w:numId="13" w16cid:durableId="1057781469">
    <w:abstractNumId w:val="29"/>
  </w:num>
  <w:num w:numId="14" w16cid:durableId="1237743741">
    <w:abstractNumId w:val="25"/>
  </w:num>
  <w:num w:numId="15" w16cid:durableId="860439464">
    <w:abstractNumId w:val="31"/>
  </w:num>
  <w:num w:numId="16" w16cid:durableId="1589536355">
    <w:abstractNumId w:val="12"/>
  </w:num>
  <w:num w:numId="17" w16cid:durableId="222446378">
    <w:abstractNumId w:val="19"/>
  </w:num>
  <w:num w:numId="18" w16cid:durableId="1305039228">
    <w:abstractNumId w:val="15"/>
  </w:num>
  <w:num w:numId="19" w16cid:durableId="1144202271">
    <w:abstractNumId w:val="17"/>
  </w:num>
  <w:num w:numId="20" w16cid:durableId="1395275353">
    <w:abstractNumId w:val="14"/>
  </w:num>
  <w:num w:numId="21" w16cid:durableId="1524053686">
    <w:abstractNumId w:val="0"/>
  </w:num>
  <w:num w:numId="22" w16cid:durableId="1856529231">
    <w:abstractNumId w:val="6"/>
  </w:num>
  <w:num w:numId="23" w16cid:durableId="1551380189">
    <w:abstractNumId w:val="32"/>
  </w:num>
  <w:num w:numId="24" w16cid:durableId="1884292565">
    <w:abstractNumId w:val="2"/>
  </w:num>
  <w:num w:numId="25" w16cid:durableId="392310005">
    <w:abstractNumId w:val="33"/>
  </w:num>
  <w:num w:numId="26" w16cid:durableId="62333600">
    <w:abstractNumId w:val="27"/>
  </w:num>
  <w:num w:numId="27" w16cid:durableId="1455634471">
    <w:abstractNumId w:val="8"/>
  </w:num>
  <w:num w:numId="28" w16cid:durableId="1217815389">
    <w:abstractNumId w:val="11"/>
  </w:num>
  <w:num w:numId="29" w16cid:durableId="999773204">
    <w:abstractNumId w:val="37"/>
  </w:num>
  <w:num w:numId="30" w16cid:durableId="1890677771">
    <w:abstractNumId w:val="5"/>
  </w:num>
  <w:num w:numId="31" w16cid:durableId="296496190">
    <w:abstractNumId w:val="7"/>
  </w:num>
  <w:num w:numId="32" w16cid:durableId="716588628">
    <w:abstractNumId w:val="18"/>
  </w:num>
  <w:num w:numId="33" w16cid:durableId="208305608">
    <w:abstractNumId w:val="1"/>
  </w:num>
  <w:num w:numId="34" w16cid:durableId="278151890">
    <w:abstractNumId w:val="9"/>
  </w:num>
  <w:num w:numId="35" w16cid:durableId="1137450620">
    <w:abstractNumId w:val="4"/>
  </w:num>
  <w:num w:numId="36" w16cid:durableId="1032196370">
    <w:abstractNumId w:val="39"/>
  </w:num>
  <w:num w:numId="37" w16cid:durableId="1806118698">
    <w:abstractNumId w:val="10"/>
  </w:num>
  <w:num w:numId="38" w16cid:durableId="1141309824">
    <w:abstractNumId w:val="20"/>
  </w:num>
  <w:num w:numId="39" w16cid:durableId="629749189">
    <w:abstractNumId w:val="36"/>
  </w:num>
  <w:num w:numId="40" w16cid:durableId="20597460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B2A"/>
    <w:rsid w:val="00003420"/>
    <w:rsid w:val="00007685"/>
    <w:rsid w:val="00011C3E"/>
    <w:rsid w:val="00013120"/>
    <w:rsid w:val="0002789F"/>
    <w:rsid w:val="0003058D"/>
    <w:rsid w:val="00031BD2"/>
    <w:rsid w:val="00034C62"/>
    <w:rsid w:val="00040CE7"/>
    <w:rsid w:val="000446D7"/>
    <w:rsid w:val="000500EA"/>
    <w:rsid w:val="00050B44"/>
    <w:rsid w:val="00051EB3"/>
    <w:rsid w:val="00052DF8"/>
    <w:rsid w:val="000607C9"/>
    <w:rsid w:val="00061337"/>
    <w:rsid w:val="00070C67"/>
    <w:rsid w:val="00070D30"/>
    <w:rsid w:val="0007568F"/>
    <w:rsid w:val="00075DF9"/>
    <w:rsid w:val="00077BF5"/>
    <w:rsid w:val="000811FC"/>
    <w:rsid w:val="00085CA8"/>
    <w:rsid w:val="00087BAE"/>
    <w:rsid w:val="00093B05"/>
    <w:rsid w:val="00094BCE"/>
    <w:rsid w:val="000A420E"/>
    <w:rsid w:val="000A7951"/>
    <w:rsid w:val="000C2199"/>
    <w:rsid w:val="000D3380"/>
    <w:rsid w:val="000D54FA"/>
    <w:rsid w:val="000D5F08"/>
    <w:rsid w:val="000D6641"/>
    <w:rsid w:val="000E4B13"/>
    <w:rsid w:val="000F0EEC"/>
    <w:rsid w:val="000F59E1"/>
    <w:rsid w:val="001121F1"/>
    <w:rsid w:val="001126F1"/>
    <w:rsid w:val="00112D61"/>
    <w:rsid w:val="00114AB1"/>
    <w:rsid w:val="001160A3"/>
    <w:rsid w:val="00120950"/>
    <w:rsid w:val="00120E95"/>
    <w:rsid w:val="001216DB"/>
    <w:rsid w:val="0012427E"/>
    <w:rsid w:val="001272BF"/>
    <w:rsid w:val="00127469"/>
    <w:rsid w:val="001304C7"/>
    <w:rsid w:val="00131AEE"/>
    <w:rsid w:val="00133193"/>
    <w:rsid w:val="001407A7"/>
    <w:rsid w:val="00142C0E"/>
    <w:rsid w:val="00143D0C"/>
    <w:rsid w:val="00151D56"/>
    <w:rsid w:val="00153E3D"/>
    <w:rsid w:val="001561D5"/>
    <w:rsid w:val="00165045"/>
    <w:rsid w:val="001776AC"/>
    <w:rsid w:val="001806B0"/>
    <w:rsid w:val="0018090F"/>
    <w:rsid w:val="00182204"/>
    <w:rsid w:val="0018310A"/>
    <w:rsid w:val="00183D71"/>
    <w:rsid w:val="00192019"/>
    <w:rsid w:val="0019434C"/>
    <w:rsid w:val="00197780"/>
    <w:rsid w:val="001A1618"/>
    <w:rsid w:val="001A772E"/>
    <w:rsid w:val="001B1EA1"/>
    <w:rsid w:val="001B2426"/>
    <w:rsid w:val="001B351E"/>
    <w:rsid w:val="001D716F"/>
    <w:rsid w:val="001E79C8"/>
    <w:rsid w:val="001F570E"/>
    <w:rsid w:val="001F6B92"/>
    <w:rsid w:val="002054AE"/>
    <w:rsid w:val="00215B40"/>
    <w:rsid w:val="0021660C"/>
    <w:rsid w:val="00220088"/>
    <w:rsid w:val="00222498"/>
    <w:rsid w:val="00235BCF"/>
    <w:rsid w:val="002369C8"/>
    <w:rsid w:val="00252CF0"/>
    <w:rsid w:val="002576E1"/>
    <w:rsid w:val="002605D6"/>
    <w:rsid w:val="00266463"/>
    <w:rsid w:val="00274F04"/>
    <w:rsid w:val="00276183"/>
    <w:rsid w:val="00276A2E"/>
    <w:rsid w:val="002776CC"/>
    <w:rsid w:val="00281DEF"/>
    <w:rsid w:val="0028567B"/>
    <w:rsid w:val="00286C38"/>
    <w:rsid w:val="0029020D"/>
    <w:rsid w:val="002948ED"/>
    <w:rsid w:val="002A05FB"/>
    <w:rsid w:val="002A2B3B"/>
    <w:rsid w:val="002A6AE2"/>
    <w:rsid w:val="002C2E91"/>
    <w:rsid w:val="002D4368"/>
    <w:rsid w:val="002E07E7"/>
    <w:rsid w:val="002E1AA4"/>
    <w:rsid w:val="002E490B"/>
    <w:rsid w:val="002E49FE"/>
    <w:rsid w:val="002E7B11"/>
    <w:rsid w:val="002F1444"/>
    <w:rsid w:val="00306202"/>
    <w:rsid w:val="003212C0"/>
    <w:rsid w:val="003225C4"/>
    <w:rsid w:val="00323F1D"/>
    <w:rsid w:val="003267E8"/>
    <w:rsid w:val="00340E9C"/>
    <w:rsid w:val="00353773"/>
    <w:rsid w:val="00354025"/>
    <w:rsid w:val="00354FD8"/>
    <w:rsid w:val="00355D90"/>
    <w:rsid w:val="0036339A"/>
    <w:rsid w:val="00373591"/>
    <w:rsid w:val="003737CA"/>
    <w:rsid w:val="003742D5"/>
    <w:rsid w:val="00387176"/>
    <w:rsid w:val="003C49EC"/>
    <w:rsid w:val="003D5737"/>
    <w:rsid w:val="003D77FF"/>
    <w:rsid w:val="003E18B4"/>
    <w:rsid w:val="003F5824"/>
    <w:rsid w:val="003F5D27"/>
    <w:rsid w:val="003F7A18"/>
    <w:rsid w:val="004001E4"/>
    <w:rsid w:val="00401183"/>
    <w:rsid w:val="00407BEA"/>
    <w:rsid w:val="00412948"/>
    <w:rsid w:val="00413D62"/>
    <w:rsid w:val="00413DE5"/>
    <w:rsid w:val="00417A65"/>
    <w:rsid w:val="004223CF"/>
    <w:rsid w:val="00423CCA"/>
    <w:rsid w:val="00425903"/>
    <w:rsid w:val="00425C82"/>
    <w:rsid w:val="00435ECA"/>
    <w:rsid w:val="00440820"/>
    <w:rsid w:val="004429E1"/>
    <w:rsid w:val="00444D6A"/>
    <w:rsid w:val="00450569"/>
    <w:rsid w:val="0045192F"/>
    <w:rsid w:val="00462132"/>
    <w:rsid w:val="00464FE0"/>
    <w:rsid w:val="0047257A"/>
    <w:rsid w:val="00487E3F"/>
    <w:rsid w:val="00494744"/>
    <w:rsid w:val="004960D8"/>
    <w:rsid w:val="004A20E2"/>
    <w:rsid w:val="004B6C15"/>
    <w:rsid w:val="004B7CFD"/>
    <w:rsid w:val="004C27C8"/>
    <w:rsid w:val="004C661A"/>
    <w:rsid w:val="004F2903"/>
    <w:rsid w:val="004F723F"/>
    <w:rsid w:val="005019F5"/>
    <w:rsid w:val="005023B7"/>
    <w:rsid w:val="005055FF"/>
    <w:rsid w:val="00505639"/>
    <w:rsid w:val="00510FA0"/>
    <w:rsid w:val="00513AED"/>
    <w:rsid w:val="00516E66"/>
    <w:rsid w:val="00542554"/>
    <w:rsid w:val="00544542"/>
    <w:rsid w:val="005562F4"/>
    <w:rsid w:val="005578E0"/>
    <w:rsid w:val="00566594"/>
    <w:rsid w:val="005708A1"/>
    <w:rsid w:val="00573296"/>
    <w:rsid w:val="00574E52"/>
    <w:rsid w:val="00580C73"/>
    <w:rsid w:val="00594183"/>
    <w:rsid w:val="0059491D"/>
    <w:rsid w:val="005A0A7C"/>
    <w:rsid w:val="005A0FF4"/>
    <w:rsid w:val="005A4F7C"/>
    <w:rsid w:val="005A75B0"/>
    <w:rsid w:val="005B0C5E"/>
    <w:rsid w:val="005B1801"/>
    <w:rsid w:val="005B1D1B"/>
    <w:rsid w:val="005B5BCC"/>
    <w:rsid w:val="005C07D4"/>
    <w:rsid w:val="005C4239"/>
    <w:rsid w:val="005E3C3A"/>
    <w:rsid w:val="005E464F"/>
    <w:rsid w:val="005F2CEB"/>
    <w:rsid w:val="005F6360"/>
    <w:rsid w:val="005F7DF0"/>
    <w:rsid w:val="006215F7"/>
    <w:rsid w:val="00625133"/>
    <w:rsid w:val="0062596F"/>
    <w:rsid w:val="00641C16"/>
    <w:rsid w:val="00651F69"/>
    <w:rsid w:val="006522E0"/>
    <w:rsid w:val="006572DC"/>
    <w:rsid w:val="0066450A"/>
    <w:rsid w:val="00665082"/>
    <w:rsid w:val="0067229F"/>
    <w:rsid w:val="00675F8C"/>
    <w:rsid w:val="006775D8"/>
    <w:rsid w:val="0069221B"/>
    <w:rsid w:val="006B4057"/>
    <w:rsid w:val="006B5420"/>
    <w:rsid w:val="006B650D"/>
    <w:rsid w:val="006C0D1B"/>
    <w:rsid w:val="006C1A33"/>
    <w:rsid w:val="006C20A0"/>
    <w:rsid w:val="006C5574"/>
    <w:rsid w:val="006D2C58"/>
    <w:rsid w:val="006D533C"/>
    <w:rsid w:val="006E3073"/>
    <w:rsid w:val="006E5A72"/>
    <w:rsid w:val="006F0D57"/>
    <w:rsid w:val="006F60CA"/>
    <w:rsid w:val="006F73BA"/>
    <w:rsid w:val="00702A71"/>
    <w:rsid w:val="0070445E"/>
    <w:rsid w:val="00715173"/>
    <w:rsid w:val="00721034"/>
    <w:rsid w:val="0075359A"/>
    <w:rsid w:val="007548B9"/>
    <w:rsid w:val="00754BF3"/>
    <w:rsid w:val="0075755B"/>
    <w:rsid w:val="00773F33"/>
    <w:rsid w:val="00775483"/>
    <w:rsid w:val="0077620C"/>
    <w:rsid w:val="00785533"/>
    <w:rsid w:val="00792C90"/>
    <w:rsid w:val="007968F5"/>
    <w:rsid w:val="007C2B2D"/>
    <w:rsid w:val="007C4A57"/>
    <w:rsid w:val="007C6A5E"/>
    <w:rsid w:val="007E1EF4"/>
    <w:rsid w:val="007F2AB6"/>
    <w:rsid w:val="008118E6"/>
    <w:rsid w:val="00824718"/>
    <w:rsid w:val="0082518B"/>
    <w:rsid w:val="00825C11"/>
    <w:rsid w:val="0083241F"/>
    <w:rsid w:val="00843E74"/>
    <w:rsid w:val="00847D2B"/>
    <w:rsid w:val="0085023F"/>
    <w:rsid w:val="008554A1"/>
    <w:rsid w:val="0085566B"/>
    <w:rsid w:val="00862F68"/>
    <w:rsid w:val="008702E4"/>
    <w:rsid w:val="00875040"/>
    <w:rsid w:val="008764AA"/>
    <w:rsid w:val="00882E7E"/>
    <w:rsid w:val="00894297"/>
    <w:rsid w:val="008A1C01"/>
    <w:rsid w:val="008B0BC4"/>
    <w:rsid w:val="008B2719"/>
    <w:rsid w:val="008B35E9"/>
    <w:rsid w:val="008C21B8"/>
    <w:rsid w:val="008D0283"/>
    <w:rsid w:val="008D41B8"/>
    <w:rsid w:val="008E7170"/>
    <w:rsid w:val="008E7C38"/>
    <w:rsid w:val="009067BB"/>
    <w:rsid w:val="00921DD5"/>
    <w:rsid w:val="009228B2"/>
    <w:rsid w:val="00926C85"/>
    <w:rsid w:val="00932B35"/>
    <w:rsid w:val="00946C4F"/>
    <w:rsid w:val="00951D42"/>
    <w:rsid w:val="00970349"/>
    <w:rsid w:val="00970CE1"/>
    <w:rsid w:val="00972215"/>
    <w:rsid w:val="00974CAD"/>
    <w:rsid w:val="00982AEC"/>
    <w:rsid w:val="00991A86"/>
    <w:rsid w:val="00995141"/>
    <w:rsid w:val="0099665C"/>
    <w:rsid w:val="009B2D7B"/>
    <w:rsid w:val="009C423C"/>
    <w:rsid w:val="009C663D"/>
    <w:rsid w:val="009D532F"/>
    <w:rsid w:val="009D5B11"/>
    <w:rsid w:val="009D7619"/>
    <w:rsid w:val="009E78EA"/>
    <w:rsid w:val="009F07DE"/>
    <w:rsid w:val="009F2F2A"/>
    <w:rsid w:val="009F4CFA"/>
    <w:rsid w:val="009F72BD"/>
    <w:rsid w:val="00A055C9"/>
    <w:rsid w:val="00A20FF6"/>
    <w:rsid w:val="00A222E9"/>
    <w:rsid w:val="00A31357"/>
    <w:rsid w:val="00A428FF"/>
    <w:rsid w:val="00A533E1"/>
    <w:rsid w:val="00A5530A"/>
    <w:rsid w:val="00A668B5"/>
    <w:rsid w:val="00A70DFC"/>
    <w:rsid w:val="00A728DA"/>
    <w:rsid w:val="00A80D19"/>
    <w:rsid w:val="00A86732"/>
    <w:rsid w:val="00A86B1E"/>
    <w:rsid w:val="00A90CE8"/>
    <w:rsid w:val="00AA0672"/>
    <w:rsid w:val="00AA19D7"/>
    <w:rsid w:val="00AA1C08"/>
    <w:rsid w:val="00AA45D2"/>
    <w:rsid w:val="00AA7FDA"/>
    <w:rsid w:val="00AB166E"/>
    <w:rsid w:val="00AB2F2E"/>
    <w:rsid w:val="00AB3ABF"/>
    <w:rsid w:val="00AD112C"/>
    <w:rsid w:val="00AF6F1B"/>
    <w:rsid w:val="00B01A78"/>
    <w:rsid w:val="00B06BD0"/>
    <w:rsid w:val="00B160B8"/>
    <w:rsid w:val="00B207DA"/>
    <w:rsid w:val="00B260E6"/>
    <w:rsid w:val="00B304DF"/>
    <w:rsid w:val="00B32609"/>
    <w:rsid w:val="00B36CE6"/>
    <w:rsid w:val="00B377E1"/>
    <w:rsid w:val="00B5297A"/>
    <w:rsid w:val="00B53690"/>
    <w:rsid w:val="00B56060"/>
    <w:rsid w:val="00B56AD3"/>
    <w:rsid w:val="00B626B1"/>
    <w:rsid w:val="00B65D27"/>
    <w:rsid w:val="00B7063D"/>
    <w:rsid w:val="00B8582F"/>
    <w:rsid w:val="00BA51AE"/>
    <w:rsid w:val="00BA79DA"/>
    <w:rsid w:val="00BC47C3"/>
    <w:rsid w:val="00BD75F3"/>
    <w:rsid w:val="00BE5556"/>
    <w:rsid w:val="00BF6C85"/>
    <w:rsid w:val="00BF7B4A"/>
    <w:rsid w:val="00BF7E01"/>
    <w:rsid w:val="00C01BD5"/>
    <w:rsid w:val="00C01F7E"/>
    <w:rsid w:val="00C02DD2"/>
    <w:rsid w:val="00C037E6"/>
    <w:rsid w:val="00C06744"/>
    <w:rsid w:val="00C06BC0"/>
    <w:rsid w:val="00C2354A"/>
    <w:rsid w:val="00C25391"/>
    <w:rsid w:val="00C312F2"/>
    <w:rsid w:val="00C344AD"/>
    <w:rsid w:val="00C4020A"/>
    <w:rsid w:val="00C43AEE"/>
    <w:rsid w:val="00C45AAA"/>
    <w:rsid w:val="00C5772E"/>
    <w:rsid w:val="00C65D55"/>
    <w:rsid w:val="00C76F16"/>
    <w:rsid w:val="00C82C35"/>
    <w:rsid w:val="00CA6E4E"/>
    <w:rsid w:val="00CC38B9"/>
    <w:rsid w:val="00CD25FA"/>
    <w:rsid w:val="00CD5A40"/>
    <w:rsid w:val="00CD5E5E"/>
    <w:rsid w:val="00CE2A71"/>
    <w:rsid w:val="00CE3BEC"/>
    <w:rsid w:val="00CE4FA8"/>
    <w:rsid w:val="00D13495"/>
    <w:rsid w:val="00D164A7"/>
    <w:rsid w:val="00D16634"/>
    <w:rsid w:val="00D234FF"/>
    <w:rsid w:val="00D30336"/>
    <w:rsid w:val="00D46189"/>
    <w:rsid w:val="00D50FC3"/>
    <w:rsid w:val="00D530B0"/>
    <w:rsid w:val="00D61876"/>
    <w:rsid w:val="00D62987"/>
    <w:rsid w:val="00D63DA3"/>
    <w:rsid w:val="00D6409A"/>
    <w:rsid w:val="00D64E28"/>
    <w:rsid w:val="00D655D3"/>
    <w:rsid w:val="00D6687E"/>
    <w:rsid w:val="00D66E71"/>
    <w:rsid w:val="00D9162A"/>
    <w:rsid w:val="00DB0D03"/>
    <w:rsid w:val="00DB68C6"/>
    <w:rsid w:val="00DC144C"/>
    <w:rsid w:val="00DC1D63"/>
    <w:rsid w:val="00DC273F"/>
    <w:rsid w:val="00DC390D"/>
    <w:rsid w:val="00DD0A90"/>
    <w:rsid w:val="00DD450A"/>
    <w:rsid w:val="00DE0D46"/>
    <w:rsid w:val="00E14B77"/>
    <w:rsid w:val="00E16084"/>
    <w:rsid w:val="00E207D6"/>
    <w:rsid w:val="00E24166"/>
    <w:rsid w:val="00E24DB7"/>
    <w:rsid w:val="00E25EA3"/>
    <w:rsid w:val="00E2769E"/>
    <w:rsid w:val="00E43199"/>
    <w:rsid w:val="00E43D40"/>
    <w:rsid w:val="00E44499"/>
    <w:rsid w:val="00E451B4"/>
    <w:rsid w:val="00E509BF"/>
    <w:rsid w:val="00E5431A"/>
    <w:rsid w:val="00E551F0"/>
    <w:rsid w:val="00E56873"/>
    <w:rsid w:val="00E56B2A"/>
    <w:rsid w:val="00E62639"/>
    <w:rsid w:val="00E7343A"/>
    <w:rsid w:val="00E73961"/>
    <w:rsid w:val="00E76E8A"/>
    <w:rsid w:val="00E919C8"/>
    <w:rsid w:val="00E93314"/>
    <w:rsid w:val="00EA1F19"/>
    <w:rsid w:val="00EB2A3A"/>
    <w:rsid w:val="00EB4771"/>
    <w:rsid w:val="00EC05D4"/>
    <w:rsid w:val="00EC78F9"/>
    <w:rsid w:val="00ED63E4"/>
    <w:rsid w:val="00EE0D29"/>
    <w:rsid w:val="00EE2014"/>
    <w:rsid w:val="00F049A8"/>
    <w:rsid w:val="00F238F5"/>
    <w:rsid w:val="00F259A8"/>
    <w:rsid w:val="00F41640"/>
    <w:rsid w:val="00F560C9"/>
    <w:rsid w:val="00F56E61"/>
    <w:rsid w:val="00F65CF3"/>
    <w:rsid w:val="00F70F6C"/>
    <w:rsid w:val="00F72EE3"/>
    <w:rsid w:val="00F73AB5"/>
    <w:rsid w:val="00F80352"/>
    <w:rsid w:val="00F82698"/>
    <w:rsid w:val="00F85F59"/>
    <w:rsid w:val="00F925FF"/>
    <w:rsid w:val="00F9268D"/>
    <w:rsid w:val="00FA12A8"/>
    <w:rsid w:val="00FB0107"/>
    <w:rsid w:val="00FB1A5B"/>
    <w:rsid w:val="00FC1C9F"/>
    <w:rsid w:val="00FC68F9"/>
    <w:rsid w:val="00FE39DF"/>
    <w:rsid w:val="00FF29AA"/>
    <w:rsid w:val="00FF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170C9"/>
  <w15:docId w15:val="{ED2CD3A0-BDD6-4E8F-9CAE-DD55F463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E0"/>
    <w:pPr>
      <w:jc w:val="both"/>
    </w:pPr>
    <w:rPr>
      <w:rFonts w:ascii="Reader" w:hAnsi="Reader"/>
      <w:sz w:val="24"/>
    </w:rPr>
  </w:style>
  <w:style w:type="paragraph" w:styleId="Heading1">
    <w:name w:val="heading 1"/>
    <w:basedOn w:val="Normal"/>
    <w:next w:val="Normal"/>
    <w:link w:val="Heading1Char"/>
    <w:uiPriority w:val="9"/>
    <w:qFormat/>
    <w:rsid w:val="00215B40"/>
    <w:p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15B40"/>
    <w:pPr>
      <w:spacing w:before="200" w:after="0"/>
      <w:outlineLvl w:val="1"/>
    </w:pPr>
    <w:rPr>
      <w:rFonts w:eastAsiaTheme="majorEastAsia" w:cstheme="majorBidi"/>
      <w:b/>
      <w:bCs/>
      <w:sz w:val="44"/>
      <w:szCs w:val="26"/>
    </w:rPr>
  </w:style>
  <w:style w:type="paragraph" w:styleId="Heading3">
    <w:name w:val="heading 3"/>
    <w:basedOn w:val="Normal"/>
    <w:next w:val="Normal"/>
    <w:link w:val="Heading3Char"/>
    <w:uiPriority w:val="9"/>
    <w:unhideWhenUsed/>
    <w:qFormat/>
    <w:rsid w:val="00E56B2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56B2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E56B2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E56B2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E56B2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E56B2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E56B2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B40"/>
    <w:rPr>
      <w:rFonts w:ascii="Reader" w:eastAsiaTheme="majorEastAsia" w:hAnsi="Reader" w:cstheme="majorBidi"/>
      <w:b/>
      <w:bCs/>
      <w:sz w:val="28"/>
      <w:szCs w:val="28"/>
    </w:rPr>
  </w:style>
  <w:style w:type="character" w:customStyle="1" w:styleId="Heading2Char">
    <w:name w:val="Heading 2 Char"/>
    <w:basedOn w:val="DefaultParagraphFont"/>
    <w:link w:val="Heading2"/>
    <w:uiPriority w:val="9"/>
    <w:rsid w:val="00215B40"/>
    <w:rPr>
      <w:rFonts w:ascii="Reader" w:eastAsiaTheme="majorEastAsia" w:hAnsi="Reader" w:cstheme="majorBidi"/>
      <w:b/>
      <w:bCs/>
      <w:sz w:val="44"/>
      <w:szCs w:val="26"/>
    </w:rPr>
  </w:style>
  <w:style w:type="character" w:customStyle="1" w:styleId="Heading3Char">
    <w:name w:val="Heading 3 Char"/>
    <w:basedOn w:val="DefaultParagraphFont"/>
    <w:link w:val="Heading3"/>
    <w:uiPriority w:val="9"/>
    <w:rsid w:val="00E56B2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E56B2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E56B2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E56B2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E56B2A"/>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E56B2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E56B2A"/>
    <w:rPr>
      <w:rFonts w:asciiTheme="majorHAnsi" w:eastAsiaTheme="majorEastAsia" w:hAnsiTheme="majorHAnsi" w:cstheme="majorBidi"/>
      <w:i/>
      <w:iCs/>
      <w:spacing w:val="5"/>
      <w:sz w:val="20"/>
      <w:szCs w:val="20"/>
    </w:rPr>
  </w:style>
  <w:style w:type="paragraph" w:styleId="Caption">
    <w:name w:val="caption"/>
    <w:basedOn w:val="Normal"/>
    <w:next w:val="Normal"/>
    <w:uiPriority w:val="35"/>
    <w:unhideWhenUsed/>
    <w:rsid w:val="00EB2A3A"/>
    <w:pPr>
      <w:spacing w:line="240" w:lineRule="auto"/>
    </w:pPr>
    <w:rPr>
      <w:b/>
      <w:bCs/>
      <w:color w:val="4F81BD" w:themeColor="accent1"/>
      <w:sz w:val="18"/>
      <w:szCs w:val="18"/>
    </w:rPr>
  </w:style>
  <w:style w:type="paragraph" w:styleId="Title">
    <w:name w:val="Title"/>
    <w:basedOn w:val="Normal"/>
    <w:next w:val="Normal"/>
    <w:link w:val="TitleChar"/>
    <w:uiPriority w:val="10"/>
    <w:qFormat/>
    <w:rsid w:val="00E56B2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56B2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56B2A"/>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E56B2A"/>
    <w:rPr>
      <w:rFonts w:asciiTheme="majorHAnsi" w:eastAsiaTheme="majorEastAsia" w:hAnsiTheme="majorHAnsi" w:cstheme="majorBidi"/>
      <w:i/>
      <w:iCs/>
      <w:spacing w:val="13"/>
      <w:sz w:val="24"/>
      <w:szCs w:val="24"/>
    </w:rPr>
  </w:style>
  <w:style w:type="character" w:styleId="Strong">
    <w:name w:val="Strong"/>
    <w:uiPriority w:val="22"/>
    <w:qFormat/>
    <w:rsid w:val="00E56B2A"/>
    <w:rPr>
      <w:b/>
      <w:bCs/>
    </w:rPr>
  </w:style>
  <w:style w:type="character" w:styleId="Emphasis">
    <w:name w:val="Emphasis"/>
    <w:uiPriority w:val="20"/>
    <w:qFormat/>
    <w:rsid w:val="00E56B2A"/>
    <w:rPr>
      <w:b/>
      <w:bCs/>
      <w:i/>
      <w:iCs/>
      <w:spacing w:val="10"/>
      <w:bdr w:val="none" w:sz="0" w:space="0" w:color="auto"/>
      <w:shd w:val="clear" w:color="auto" w:fill="auto"/>
    </w:rPr>
  </w:style>
  <w:style w:type="paragraph" w:styleId="NoSpacing">
    <w:name w:val="No Spacing"/>
    <w:basedOn w:val="Normal"/>
    <w:uiPriority w:val="1"/>
    <w:qFormat/>
    <w:rsid w:val="00215B40"/>
    <w:pPr>
      <w:spacing w:after="0" w:line="240" w:lineRule="auto"/>
    </w:pPr>
  </w:style>
  <w:style w:type="paragraph" w:styleId="ListParagraph">
    <w:name w:val="List Paragraph"/>
    <w:basedOn w:val="Normal"/>
    <w:link w:val="ListParagraphChar"/>
    <w:uiPriority w:val="34"/>
    <w:qFormat/>
    <w:rsid w:val="00E56B2A"/>
    <w:pPr>
      <w:ind w:left="720"/>
      <w:contextualSpacing/>
    </w:pPr>
  </w:style>
  <w:style w:type="character" w:customStyle="1" w:styleId="ListParagraphChar">
    <w:name w:val="List Paragraph Char"/>
    <w:basedOn w:val="DefaultParagraphFont"/>
    <w:link w:val="ListParagraph"/>
    <w:uiPriority w:val="34"/>
    <w:locked/>
    <w:rsid w:val="00EB2A3A"/>
  </w:style>
  <w:style w:type="paragraph" w:styleId="Quote">
    <w:name w:val="Quote"/>
    <w:basedOn w:val="Normal"/>
    <w:next w:val="Normal"/>
    <w:link w:val="QuoteChar"/>
    <w:uiPriority w:val="29"/>
    <w:qFormat/>
    <w:rsid w:val="00E56B2A"/>
    <w:pPr>
      <w:spacing w:before="200" w:after="0"/>
      <w:ind w:left="360" w:right="360"/>
    </w:pPr>
    <w:rPr>
      <w:i/>
      <w:iCs/>
    </w:rPr>
  </w:style>
  <w:style w:type="character" w:customStyle="1" w:styleId="QuoteChar">
    <w:name w:val="Quote Char"/>
    <w:basedOn w:val="DefaultParagraphFont"/>
    <w:link w:val="Quote"/>
    <w:uiPriority w:val="29"/>
    <w:rsid w:val="00E56B2A"/>
    <w:rPr>
      <w:i/>
      <w:iCs/>
    </w:rPr>
  </w:style>
  <w:style w:type="paragraph" w:styleId="IntenseQuote">
    <w:name w:val="Intense Quote"/>
    <w:basedOn w:val="Normal"/>
    <w:next w:val="Normal"/>
    <w:link w:val="IntenseQuoteChar"/>
    <w:uiPriority w:val="30"/>
    <w:qFormat/>
    <w:rsid w:val="00E56B2A"/>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E56B2A"/>
    <w:rPr>
      <w:b/>
      <w:bCs/>
      <w:i/>
      <w:iCs/>
    </w:rPr>
  </w:style>
  <w:style w:type="character" w:styleId="SubtleEmphasis">
    <w:name w:val="Subtle Emphasis"/>
    <w:uiPriority w:val="19"/>
    <w:qFormat/>
    <w:rsid w:val="00E56B2A"/>
    <w:rPr>
      <w:i/>
      <w:iCs/>
    </w:rPr>
  </w:style>
  <w:style w:type="character" w:styleId="IntenseEmphasis">
    <w:name w:val="Intense Emphasis"/>
    <w:uiPriority w:val="21"/>
    <w:qFormat/>
    <w:rsid w:val="00E56B2A"/>
    <w:rPr>
      <w:b/>
      <w:bCs/>
    </w:rPr>
  </w:style>
  <w:style w:type="character" w:styleId="SubtleReference">
    <w:name w:val="Subtle Reference"/>
    <w:uiPriority w:val="31"/>
    <w:qFormat/>
    <w:rsid w:val="00E56B2A"/>
    <w:rPr>
      <w:smallCaps/>
    </w:rPr>
  </w:style>
  <w:style w:type="character" w:styleId="IntenseReference">
    <w:name w:val="Intense Reference"/>
    <w:uiPriority w:val="32"/>
    <w:qFormat/>
    <w:rsid w:val="00E56B2A"/>
    <w:rPr>
      <w:smallCaps/>
      <w:spacing w:val="5"/>
      <w:u w:val="single"/>
    </w:rPr>
  </w:style>
  <w:style w:type="character" w:styleId="BookTitle">
    <w:name w:val="Book Title"/>
    <w:uiPriority w:val="33"/>
    <w:qFormat/>
    <w:rsid w:val="00E56B2A"/>
    <w:rPr>
      <w:i/>
      <w:iCs/>
      <w:smallCaps/>
      <w:spacing w:val="5"/>
    </w:rPr>
  </w:style>
  <w:style w:type="paragraph" w:styleId="TOCHeading">
    <w:name w:val="TOC Heading"/>
    <w:basedOn w:val="Heading1"/>
    <w:next w:val="Normal"/>
    <w:uiPriority w:val="39"/>
    <w:semiHidden/>
    <w:unhideWhenUsed/>
    <w:qFormat/>
    <w:rsid w:val="00E56B2A"/>
    <w:pPr>
      <w:outlineLvl w:val="9"/>
    </w:pPr>
  </w:style>
  <w:style w:type="table" w:styleId="TableGrid">
    <w:name w:val="Table Grid"/>
    <w:basedOn w:val="TableNormal"/>
    <w:uiPriority w:val="59"/>
    <w:rsid w:val="00E56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B2A"/>
    <w:rPr>
      <w:sz w:val="24"/>
    </w:rPr>
  </w:style>
  <w:style w:type="paragraph" w:styleId="Footer">
    <w:name w:val="footer"/>
    <w:basedOn w:val="Normal"/>
    <w:link w:val="FooterChar"/>
    <w:uiPriority w:val="99"/>
    <w:unhideWhenUsed/>
    <w:rsid w:val="00E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B2A"/>
    <w:rPr>
      <w:sz w:val="24"/>
    </w:rPr>
  </w:style>
  <w:style w:type="paragraph" w:styleId="BalloonText">
    <w:name w:val="Balloon Text"/>
    <w:basedOn w:val="Normal"/>
    <w:link w:val="BalloonTextChar"/>
    <w:uiPriority w:val="99"/>
    <w:semiHidden/>
    <w:unhideWhenUsed/>
    <w:rsid w:val="00C23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54A"/>
    <w:rPr>
      <w:rFonts w:ascii="Tahoma" w:hAnsi="Tahoma" w:cs="Tahoma"/>
      <w:sz w:val="16"/>
      <w:szCs w:val="16"/>
    </w:rPr>
  </w:style>
  <w:style w:type="character" w:styleId="CommentReference">
    <w:name w:val="annotation reference"/>
    <w:basedOn w:val="DefaultParagraphFont"/>
    <w:uiPriority w:val="99"/>
    <w:semiHidden/>
    <w:unhideWhenUsed/>
    <w:rsid w:val="0085023F"/>
    <w:rPr>
      <w:sz w:val="16"/>
      <w:szCs w:val="16"/>
    </w:rPr>
  </w:style>
  <w:style w:type="paragraph" w:styleId="CommentText">
    <w:name w:val="annotation text"/>
    <w:basedOn w:val="Normal"/>
    <w:link w:val="CommentTextChar"/>
    <w:uiPriority w:val="99"/>
    <w:semiHidden/>
    <w:unhideWhenUsed/>
    <w:rsid w:val="0085023F"/>
    <w:pPr>
      <w:spacing w:line="240" w:lineRule="auto"/>
    </w:pPr>
    <w:rPr>
      <w:sz w:val="20"/>
      <w:szCs w:val="20"/>
    </w:rPr>
  </w:style>
  <w:style w:type="character" w:customStyle="1" w:styleId="CommentTextChar">
    <w:name w:val="Comment Text Char"/>
    <w:basedOn w:val="DefaultParagraphFont"/>
    <w:link w:val="CommentText"/>
    <w:uiPriority w:val="99"/>
    <w:semiHidden/>
    <w:rsid w:val="0085023F"/>
    <w:rPr>
      <w:sz w:val="20"/>
      <w:szCs w:val="20"/>
    </w:rPr>
  </w:style>
  <w:style w:type="paragraph" w:styleId="CommentSubject">
    <w:name w:val="annotation subject"/>
    <w:basedOn w:val="CommentText"/>
    <w:next w:val="CommentText"/>
    <w:link w:val="CommentSubjectChar"/>
    <w:uiPriority w:val="99"/>
    <w:semiHidden/>
    <w:unhideWhenUsed/>
    <w:rsid w:val="0085023F"/>
    <w:rPr>
      <w:b/>
      <w:bCs/>
    </w:rPr>
  </w:style>
  <w:style w:type="character" w:customStyle="1" w:styleId="CommentSubjectChar">
    <w:name w:val="Comment Subject Char"/>
    <w:basedOn w:val="CommentTextChar"/>
    <w:link w:val="CommentSubject"/>
    <w:uiPriority w:val="99"/>
    <w:semiHidden/>
    <w:rsid w:val="0085023F"/>
    <w:rPr>
      <w:b/>
      <w:bCs/>
      <w:sz w:val="20"/>
      <w:szCs w:val="20"/>
    </w:rPr>
  </w:style>
  <w:style w:type="paragraph" w:styleId="EndnoteText">
    <w:name w:val="endnote text"/>
    <w:basedOn w:val="Normal"/>
    <w:link w:val="EndnoteTextChar"/>
    <w:uiPriority w:val="99"/>
    <w:semiHidden/>
    <w:unhideWhenUsed/>
    <w:rsid w:val="00932B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2B35"/>
    <w:rPr>
      <w:sz w:val="20"/>
      <w:szCs w:val="20"/>
    </w:rPr>
  </w:style>
  <w:style w:type="character" w:styleId="EndnoteReference">
    <w:name w:val="endnote reference"/>
    <w:basedOn w:val="DefaultParagraphFont"/>
    <w:uiPriority w:val="99"/>
    <w:semiHidden/>
    <w:unhideWhenUsed/>
    <w:rsid w:val="00932B35"/>
    <w:rPr>
      <w:vertAlign w:val="superscript"/>
    </w:rPr>
  </w:style>
  <w:style w:type="character" w:styleId="Hyperlink">
    <w:name w:val="Hyperlink"/>
    <w:basedOn w:val="DefaultParagraphFont"/>
    <w:uiPriority w:val="99"/>
    <w:unhideWhenUsed/>
    <w:rsid w:val="004001E4"/>
    <w:rPr>
      <w:color w:val="0000FF" w:themeColor="hyperlink"/>
      <w:u w:val="single"/>
    </w:rPr>
  </w:style>
  <w:style w:type="character" w:customStyle="1" w:styleId="UnresolvedMention1">
    <w:name w:val="Unresolved Mention1"/>
    <w:basedOn w:val="DefaultParagraphFont"/>
    <w:uiPriority w:val="99"/>
    <w:semiHidden/>
    <w:unhideWhenUsed/>
    <w:rsid w:val="004001E4"/>
    <w:rPr>
      <w:color w:val="605E5C"/>
      <w:shd w:val="clear" w:color="auto" w:fill="E1DFDD"/>
    </w:rPr>
  </w:style>
  <w:style w:type="character" w:styleId="FollowedHyperlink">
    <w:name w:val="FollowedHyperlink"/>
    <w:basedOn w:val="DefaultParagraphFont"/>
    <w:uiPriority w:val="99"/>
    <w:semiHidden/>
    <w:unhideWhenUsed/>
    <w:rsid w:val="00E73961"/>
    <w:rPr>
      <w:color w:val="800080" w:themeColor="followedHyperlink"/>
      <w:u w:val="single"/>
    </w:rPr>
  </w:style>
  <w:style w:type="paragraph" w:styleId="Revision">
    <w:name w:val="Revision"/>
    <w:hidden/>
    <w:uiPriority w:val="99"/>
    <w:semiHidden/>
    <w:rsid w:val="00F82698"/>
    <w:pPr>
      <w:spacing w:after="0" w:line="240" w:lineRule="auto"/>
    </w:pPr>
    <w:rPr>
      <w:rFonts w:ascii="Reader" w:hAnsi="Reader"/>
      <w:sz w:val="24"/>
    </w:rPr>
  </w:style>
  <w:style w:type="paragraph" w:styleId="NormalWeb">
    <w:name w:val="Normal (Web)"/>
    <w:basedOn w:val="Normal"/>
    <w:uiPriority w:val="99"/>
    <w:semiHidden/>
    <w:unhideWhenUsed/>
    <w:rsid w:val="00281DEF"/>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apple-converted-space">
    <w:name w:val="apple-converted-space"/>
    <w:basedOn w:val="DefaultParagraphFont"/>
    <w:rsid w:val="00051EB3"/>
  </w:style>
  <w:style w:type="paragraph" w:styleId="FootnoteText">
    <w:name w:val="footnote text"/>
    <w:basedOn w:val="Normal"/>
    <w:link w:val="FootnoteTextChar"/>
    <w:uiPriority w:val="99"/>
    <w:semiHidden/>
    <w:unhideWhenUsed/>
    <w:rsid w:val="000D33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3380"/>
    <w:rPr>
      <w:rFonts w:ascii="Reader" w:hAnsi="Reader"/>
      <w:sz w:val="20"/>
      <w:szCs w:val="20"/>
    </w:rPr>
  </w:style>
  <w:style w:type="character" w:styleId="FootnoteReference">
    <w:name w:val="footnote reference"/>
    <w:basedOn w:val="DefaultParagraphFont"/>
    <w:uiPriority w:val="99"/>
    <w:semiHidden/>
    <w:unhideWhenUsed/>
    <w:rsid w:val="000D3380"/>
    <w:rPr>
      <w:vertAlign w:val="superscript"/>
    </w:rPr>
  </w:style>
  <w:style w:type="character" w:styleId="UnresolvedMention">
    <w:name w:val="Unresolved Mention"/>
    <w:basedOn w:val="DefaultParagraphFont"/>
    <w:uiPriority w:val="99"/>
    <w:semiHidden/>
    <w:unhideWhenUsed/>
    <w:rsid w:val="00B53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0640">
      <w:bodyDiv w:val="1"/>
      <w:marLeft w:val="0"/>
      <w:marRight w:val="0"/>
      <w:marTop w:val="0"/>
      <w:marBottom w:val="0"/>
      <w:divBdr>
        <w:top w:val="none" w:sz="0" w:space="0" w:color="auto"/>
        <w:left w:val="none" w:sz="0" w:space="0" w:color="auto"/>
        <w:bottom w:val="none" w:sz="0" w:space="0" w:color="auto"/>
        <w:right w:val="none" w:sz="0" w:space="0" w:color="auto"/>
      </w:divBdr>
    </w:div>
    <w:div w:id="223489322">
      <w:bodyDiv w:val="1"/>
      <w:marLeft w:val="0"/>
      <w:marRight w:val="0"/>
      <w:marTop w:val="0"/>
      <w:marBottom w:val="0"/>
      <w:divBdr>
        <w:top w:val="none" w:sz="0" w:space="0" w:color="auto"/>
        <w:left w:val="none" w:sz="0" w:space="0" w:color="auto"/>
        <w:bottom w:val="none" w:sz="0" w:space="0" w:color="auto"/>
        <w:right w:val="none" w:sz="0" w:space="0" w:color="auto"/>
      </w:divBdr>
    </w:div>
    <w:div w:id="356808666">
      <w:bodyDiv w:val="1"/>
      <w:marLeft w:val="0"/>
      <w:marRight w:val="0"/>
      <w:marTop w:val="0"/>
      <w:marBottom w:val="0"/>
      <w:divBdr>
        <w:top w:val="none" w:sz="0" w:space="0" w:color="auto"/>
        <w:left w:val="none" w:sz="0" w:space="0" w:color="auto"/>
        <w:bottom w:val="none" w:sz="0" w:space="0" w:color="auto"/>
        <w:right w:val="none" w:sz="0" w:space="0" w:color="auto"/>
      </w:divBdr>
      <w:divsChild>
        <w:div w:id="849221531">
          <w:marLeft w:val="0"/>
          <w:marRight w:val="0"/>
          <w:marTop w:val="0"/>
          <w:marBottom w:val="0"/>
          <w:divBdr>
            <w:top w:val="none" w:sz="0" w:space="0" w:color="auto"/>
            <w:left w:val="none" w:sz="0" w:space="0" w:color="auto"/>
            <w:bottom w:val="none" w:sz="0" w:space="0" w:color="auto"/>
            <w:right w:val="none" w:sz="0" w:space="0" w:color="auto"/>
          </w:divBdr>
          <w:divsChild>
            <w:div w:id="2126146032">
              <w:marLeft w:val="0"/>
              <w:marRight w:val="0"/>
              <w:marTop w:val="0"/>
              <w:marBottom w:val="0"/>
              <w:divBdr>
                <w:top w:val="none" w:sz="0" w:space="0" w:color="auto"/>
                <w:left w:val="none" w:sz="0" w:space="0" w:color="auto"/>
                <w:bottom w:val="none" w:sz="0" w:space="0" w:color="auto"/>
                <w:right w:val="none" w:sz="0" w:space="0" w:color="auto"/>
              </w:divBdr>
              <w:divsChild>
                <w:div w:id="625358331">
                  <w:marLeft w:val="0"/>
                  <w:marRight w:val="0"/>
                  <w:marTop w:val="0"/>
                  <w:marBottom w:val="0"/>
                  <w:divBdr>
                    <w:top w:val="none" w:sz="0" w:space="0" w:color="auto"/>
                    <w:left w:val="none" w:sz="0" w:space="0" w:color="auto"/>
                    <w:bottom w:val="none" w:sz="0" w:space="0" w:color="auto"/>
                    <w:right w:val="none" w:sz="0" w:space="0" w:color="auto"/>
                  </w:divBdr>
                  <w:divsChild>
                    <w:div w:id="46172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10506">
      <w:bodyDiv w:val="1"/>
      <w:marLeft w:val="0"/>
      <w:marRight w:val="0"/>
      <w:marTop w:val="0"/>
      <w:marBottom w:val="0"/>
      <w:divBdr>
        <w:top w:val="none" w:sz="0" w:space="0" w:color="auto"/>
        <w:left w:val="none" w:sz="0" w:space="0" w:color="auto"/>
        <w:bottom w:val="none" w:sz="0" w:space="0" w:color="auto"/>
        <w:right w:val="none" w:sz="0" w:space="0" w:color="auto"/>
      </w:divBdr>
      <w:divsChild>
        <w:div w:id="1187788928">
          <w:marLeft w:val="0"/>
          <w:marRight w:val="0"/>
          <w:marTop w:val="0"/>
          <w:marBottom w:val="0"/>
          <w:divBdr>
            <w:top w:val="none" w:sz="0" w:space="0" w:color="auto"/>
            <w:left w:val="none" w:sz="0" w:space="0" w:color="auto"/>
            <w:bottom w:val="none" w:sz="0" w:space="0" w:color="auto"/>
            <w:right w:val="none" w:sz="0" w:space="0" w:color="auto"/>
          </w:divBdr>
          <w:divsChild>
            <w:div w:id="454107530">
              <w:marLeft w:val="0"/>
              <w:marRight w:val="0"/>
              <w:marTop w:val="0"/>
              <w:marBottom w:val="0"/>
              <w:divBdr>
                <w:top w:val="none" w:sz="0" w:space="0" w:color="auto"/>
                <w:left w:val="none" w:sz="0" w:space="0" w:color="auto"/>
                <w:bottom w:val="none" w:sz="0" w:space="0" w:color="auto"/>
                <w:right w:val="none" w:sz="0" w:space="0" w:color="auto"/>
              </w:divBdr>
              <w:divsChild>
                <w:div w:id="41486554">
                  <w:marLeft w:val="0"/>
                  <w:marRight w:val="0"/>
                  <w:marTop w:val="0"/>
                  <w:marBottom w:val="0"/>
                  <w:divBdr>
                    <w:top w:val="none" w:sz="0" w:space="0" w:color="auto"/>
                    <w:left w:val="none" w:sz="0" w:space="0" w:color="auto"/>
                    <w:bottom w:val="none" w:sz="0" w:space="0" w:color="auto"/>
                    <w:right w:val="none" w:sz="0" w:space="0" w:color="auto"/>
                  </w:divBdr>
                  <w:divsChild>
                    <w:div w:id="539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065103">
      <w:bodyDiv w:val="1"/>
      <w:marLeft w:val="0"/>
      <w:marRight w:val="0"/>
      <w:marTop w:val="0"/>
      <w:marBottom w:val="0"/>
      <w:divBdr>
        <w:top w:val="none" w:sz="0" w:space="0" w:color="auto"/>
        <w:left w:val="none" w:sz="0" w:space="0" w:color="auto"/>
        <w:bottom w:val="none" w:sz="0" w:space="0" w:color="auto"/>
        <w:right w:val="none" w:sz="0" w:space="0" w:color="auto"/>
      </w:divBdr>
    </w:div>
    <w:div w:id="914977971">
      <w:bodyDiv w:val="1"/>
      <w:marLeft w:val="0"/>
      <w:marRight w:val="0"/>
      <w:marTop w:val="0"/>
      <w:marBottom w:val="0"/>
      <w:divBdr>
        <w:top w:val="none" w:sz="0" w:space="0" w:color="auto"/>
        <w:left w:val="none" w:sz="0" w:space="0" w:color="auto"/>
        <w:bottom w:val="none" w:sz="0" w:space="0" w:color="auto"/>
        <w:right w:val="none" w:sz="0" w:space="0" w:color="auto"/>
      </w:divBdr>
      <w:divsChild>
        <w:div w:id="1886790099">
          <w:marLeft w:val="0"/>
          <w:marRight w:val="0"/>
          <w:marTop w:val="0"/>
          <w:marBottom w:val="0"/>
          <w:divBdr>
            <w:top w:val="none" w:sz="0" w:space="0" w:color="auto"/>
            <w:left w:val="none" w:sz="0" w:space="0" w:color="auto"/>
            <w:bottom w:val="none" w:sz="0" w:space="0" w:color="auto"/>
            <w:right w:val="none" w:sz="0" w:space="0" w:color="auto"/>
          </w:divBdr>
          <w:divsChild>
            <w:div w:id="1117484747">
              <w:marLeft w:val="0"/>
              <w:marRight w:val="0"/>
              <w:marTop w:val="0"/>
              <w:marBottom w:val="0"/>
              <w:divBdr>
                <w:top w:val="none" w:sz="0" w:space="0" w:color="auto"/>
                <w:left w:val="none" w:sz="0" w:space="0" w:color="auto"/>
                <w:bottom w:val="none" w:sz="0" w:space="0" w:color="auto"/>
                <w:right w:val="none" w:sz="0" w:space="0" w:color="auto"/>
              </w:divBdr>
              <w:divsChild>
                <w:div w:id="2077432365">
                  <w:marLeft w:val="0"/>
                  <w:marRight w:val="0"/>
                  <w:marTop w:val="0"/>
                  <w:marBottom w:val="0"/>
                  <w:divBdr>
                    <w:top w:val="none" w:sz="0" w:space="0" w:color="auto"/>
                    <w:left w:val="none" w:sz="0" w:space="0" w:color="auto"/>
                    <w:bottom w:val="none" w:sz="0" w:space="0" w:color="auto"/>
                    <w:right w:val="none" w:sz="0" w:space="0" w:color="auto"/>
                  </w:divBdr>
                  <w:divsChild>
                    <w:div w:id="6430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951451">
      <w:bodyDiv w:val="1"/>
      <w:marLeft w:val="0"/>
      <w:marRight w:val="0"/>
      <w:marTop w:val="0"/>
      <w:marBottom w:val="0"/>
      <w:divBdr>
        <w:top w:val="none" w:sz="0" w:space="0" w:color="auto"/>
        <w:left w:val="none" w:sz="0" w:space="0" w:color="auto"/>
        <w:bottom w:val="none" w:sz="0" w:space="0" w:color="auto"/>
        <w:right w:val="none" w:sz="0" w:space="0" w:color="auto"/>
      </w:divBdr>
    </w:div>
    <w:div w:id="1412392994">
      <w:bodyDiv w:val="1"/>
      <w:marLeft w:val="0"/>
      <w:marRight w:val="0"/>
      <w:marTop w:val="0"/>
      <w:marBottom w:val="0"/>
      <w:divBdr>
        <w:top w:val="none" w:sz="0" w:space="0" w:color="auto"/>
        <w:left w:val="none" w:sz="0" w:space="0" w:color="auto"/>
        <w:bottom w:val="none" w:sz="0" w:space="0" w:color="auto"/>
        <w:right w:val="none" w:sz="0" w:space="0" w:color="auto"/>
      </w:divBdr>
    </w:div>
    <w:div w:id="1423798887">
      <w:bodyDiv w:val="1"/>
      <w:marLeft w:val="0"/>
      <w:marRight w:val="0"/>
      <w:marTop w:val="0"/>
      <w:marBottom w:val="0"/>
      <w:divBdr>
        <w:top w:val="none" w:sz="0" w:space="0" w:color="auto"/>
        <w:left w:val="none" w:sz="0" w:space="0" w:color="auto"/>
        <w:bottom w:val="none" w:sz="0" w:space="0" w:color="auto"/>
        <w:right w:val="none" w:sz="0" w:space="0" w:color="auto"/>
      </w:divBdr>
    </w:div>
    <w:div w:id="1485777763">
      <w:bodyDiv w:val="1"/>
      <w:marLeft w:val="0"/>
      <w:marRight w:val="0"/>
      <w:marTop w:val="0"/>
      <w:marBottom w:val="0"/>
      <w:divBdr>
        <w:top w:val="none" w:sz="0" w:space="0" w:color="auto"/>
        <w:left w:val="none" w:sz="0" w:space="0" w:color="auto"/>
        <w:bottom w:val="none" w:sz="0" w:space="0" w:color="auto"/>
        <w:right w:val="none" w:sz="0" w:space="0" w:color="auto"/>
      </w:divBdr>
    </w:div>
    <w:div w:id="1501774905">
      <w:bodyDiv w:val="1"/>
      <w:marLeft w:val="0"/>
      <w:marRight w:val="0"/>
      <w:marTop w:val="0"/>
      <w:marBottom w:val="0"/>
      <w:divBdr>
        <w:top w:val="none" w:sz="0" w:space="0" w:color="auto"/>
        <w:left w:val="none" w:sz="0" w:space="0" w:color="auto"/>
        <w:bottom w:val="none" w:sz="0" w:space="0" w:color="auto"/>
        <w:right w:val="none" w:sz="0" w:space="0" w:color="auto"/>
      </w:divBdr>
    </w:div>
    <w:div w:id="1635673640">
      <w:bodyDiv w:val="1"/>
      <w:marLeft w:val="0"/>
      <w:marRight w:val="0"/>
      <w:marTop w:val="0"/>
      <w:marBottom w:val="0"/>
      <w:divBdr>
        <w:top w:val="none" w:sz="0" w:space="0" w:color="auto"/>
        <w:left w:val="none" w:sz="0" w:space="0" w:color="auto"/>
        <w:bottom w:val="none" w:sz="0" w:space="0" w:color="auto"/>
        <w:right w:val="none" w:sz="0" w:space="0" w:color="auto"/>
      </w:divBdr>
    </w:div>
    <w:div w:id="1665085961">
      <w:bodyDiv w:val="1"/>
      <w:marLeft w:val="0"/>
      <w:marRight w:val="0"/>
      <w:marTop w:val="0"/>
      <w:marBottom w:val="0"/>
      <w:divBdr>
        <w:top w:val="none" w:sz="0" w:space="0" w:color="auto"/>
        <w:left w:val="none" w:sz="0" w:space="0" w:color="auto"/>
        <w:bottom w:val="none" w:sz="0" w:space="0" w:color="auto"/>
        <w:right w:val="none" w:sz="0" w:space="0" w:color="auto"/>
      </w:divBdr>
    </w:div>
    <w:div w:id="1976518883">
      <w:bodyDiv w:val="1"/>
      <w:marLeft w:val="0"/>
      <w:marRight w:val="0"/>
      <w:marTop w:val="0"/>
      <w:marBottom w:val="0"/>
      <w:divBdr>
        <w:top w:val="none" w:sz="0" w:space="0" w:color="auto"/>
        <w:left w:val="none" w:sz="0" w:space="0" w:color="auto"/>
        <w:bottom w:val="none" w:sz="0" w:space="0" w:color="auto"/>
        <w:right w:val="none" w:sz="0" w:space="0" w:color="auto"/>
      </w:divBdr>
    </w:div>
    <w:div w:id="210680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bound-tech.com/technology" TargetMode="Externa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https://reboundtechnologies-my.sharepoint.com/personal/russell_goldfarbmuren_rebound-tech_com/Documents/Temp%20Working%20Docs/graphs%20for%20website.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reboundtechnologies-my.sharepoint.com/personal/russell_goldfarbmuren_rebound-tech_com/Documents/Temp%20Working%20Docs/graphs%20for%20website.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https://reboundtechnologies-my.sharepoint.com/personal/russell_goldfarbmuren_rebound-tech_com/Documents/Temp%20Working%20Docs/graphs%20for%20website.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https://reboundtechnologies-my.sharepoint.com/personal/russell_goldfarbmuren_rebound-tech_com/Documents/Temp%20Working%20Docs/graphs%20for%20website.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96609910482333"/>
          <c:y val="3.3908678081906431E-2"/>
          <c:w val="0.79690991128662547"/>
          <c:h val="0.81881181518976798"/>
        </c:manualLayout>
      </c:layout>
      <c:barChart>
        <c:barDir val="col"/>
        <c:grouping val="clustered"/>
        <c:varyColors val="0"/>
        <c:ser>
          <c:idx val="0"/>
          <c:order val="0"/>
          <c:tx>
            <c:strRef>
              <c:f>'[graphs for website.xlsx]Sheet1'!$B$2</c:f>
              <c:strCache>
                <c:ptCount val="1"/>
                <c:pt idx="0">
                  <c:v>discharge</c:v>
                </c:pt>
              </c:strCache>
            </c:strRef>
          </c:tx>
          <c:spPr>
            <a:solidFill>
              <a:srgbClr val="6633FF"/>
            </a:solidFill>
            <a:ln>
              <a:solidFill>
                <a:schemeClr val="bg1"/>
              </a:solidFill>
            </a:ln>
            <a:effectLst/>
          </c:spPr>
          <c:invertIfNegative val="0"/>
          <c:cat>
            <c:numRef>
              <c:f>'[graphs for website.xlsx]Sheet1'!$A$3:$A$26</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'[graphs for website.xlsx]Sheet1'!$B$3:$B$26</c:f>
              <c:numCache>
                <c:formatCode>0</c:formatCode>
                <c:ptCount val="24"/>
                <c:pt idx="0" formatCode="#,##0">
                  <c:v>20.903141106680923</c:v>
                </c:pt>
                <c:pt idx="1">
                  <c:v>12.01835553826704</c:v>
                </c:pt>
                <c:pt idx="2">
                  <c:v>4.1505032578041563</c:v>
                </c:pt>
                <c:pt idx="3">
                  <c:v>0</c:v>
                </c:pt>
                <c:pt idx="4">
                  <c:v>0</c:v>
                </c:pt>
                <c:pt idx="5">
                  <c:v>0</c:v>
                </c:pt>
                <c:pt idx="6">
                  <c:v>0</c:v>
                </c:pt>
                <c:pt idx="7">
                  <c:v>0</c:v>
                </c:pt>
                <c:pt idx="8">
                  <c:v>4.2843102693766468</c:v>
                </c:pt>
                <c:pt idx="9">
                  <c:v>18.066432461343961</c:v>
                </c:pt>
                <c:pt idx="10">
                  <c:v>31.955600262569273</c:v>
                </c:pt>
                <c:pt idx="11">
                  <c:v>45.229255810561121</c:v>
                </c:pt>
                <c:pt idx="12">
                  <c:v>55.93381673636096</c:v>
                </c:pt>
                <c:pt idx="13">
                  <c:v>66.049626811241851</c:v>
                </c:pt>
                <c:pt idx="14">
                  <c:v>71.535714285714292</c:v>
                </c:pt>
                <c:pt idx="15">
                  <c:v>69.983552951473285</c:v>
                </c:pt>
                <c:pt idx="16">
                  <c:v>151.38925289312459</c:v>
                </c:pt>
                <c:pt idx="17">
                  <c:v>148.28493022464264</c:v>
                </c:pt>
                <c:pt idx="18">
                  <c:v>130.75992895458555</c:v>
                </c:pt>
                <c:pt idx="19">
                  <c:v>48.389760000000003</c:v>
                </c:pt>
                <c:pt idx="20">
                  <c:v>47.477213604979092</c:v>
                </c:pt>
                <c:pt idx="21">
                  <c:v>43.061582223086639</c:v>
                </c:pt>
                <c:pt idx="22">
                  <c:v>36.879698288437226</c:v>
                </c:pt>
                <c:pt idx="23">
                  <c:v>30.617530146844292</c:v>
                </c:pt>
              </c:numCache>
            </c:numRef>
          </c:val>
          <c:extLst>
            <c:ext xmlns:c16="http://schemas.microsoft.com/office/drawing/2014/chart" uri="{C3380CC4-5D6E-409C-BE32-E72D297353CC}">
              <c16:uniqueId val="{00000000-31AF-B646-964C-B8B5F36D1863}"/>
            </c:ext>
          </c:extLst>
        </c:ser>
        <c:ser>
          <c:idx val="1"/>
          <c:order val="1"/>
          <c:tx>
            <c:strRef>
              <c:f>'[graphs for website.xlsx]Sheet1'!$C$2</c:f>
              <c:strCache>
                <c:ptCount val="1"/>
                <c:pt idx="0">
                  <c:v>charge</c:v>
                </c:pt>
              </c:strCache>
            </c:strRef>
          </c:tx>
          <c:spPr>
            <a:solidFill>
              <a:srgbClr val="BDA7FF"/>
            </a:solidFill>
            <a:ln>
              <a:solidFill>
                <a:schemeClr val="bg1"/>
              </a:solidFill>
            </a:ln>
            <a:effectLst/>
          </c:spPr>
          <c:invertIfNegative val="0"/>
          <c:cat>
            <c:numRef>
              <c:f>'[graphs for website.xlsx]Sheet1'!$A$3:$A$26</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'[graphs for website.xlsx]Sheet1'!$C$3:$C$26</c:f>
              <c:numCache>
                <c:formatCode>#,##0</c:formatCode>
                <c:ptCount val="24"/>
                <c:pt idx="0">
                  <c:v>-50.21828571428572</c:v>
                </c:pt>
                <c:pt idx="1">
                  <c:v>-50.327588571428571</c:v>
                </c:pt>
                <c:pt idx="2">
                  <c:v>-50.436068571428578</c:v>
                </c:pt>
                <c:pt idx="3">
                  <c:v>-50.543725714285713</c:v>
                </c:pt>
                <c:pt idx="4">
                  <c:v>-50.615040000000008</c:v>
                </c:pt>
                <c:pt idx="5">
                  <c:v>-50.436068571428578</c:v>
                </c:pt>
                <c:pt idx="6">
                  <c:v>-49.960045714285719</c:v>
                </c:pt>
                <c:pt idx="7">
                  <c:v>-35.117750224642478</c:v>
                </c:pt>
                <c:pt idx="8">
                  <c:v>-4.2843102693766468</c:v>
                </c:pt>
                <c:pt idx="9">
                  <c:v>-18.066432461343961</c:v>
                </c:pt>
                <c:pt idx="10">
                  <c:v>-31.955600262569273</c:v>
                </c:pt>
                <c:pt idx="11">
                  <c:v>-45.229255810561121</c:v>
                </c:pt>
                <c:pt idx="12">
                  <c:v>-45.548845714285719</c:v>
                </c:pt>
                <c:pt idx="13">
                  <c:v>-45.313645714285713</c:v>
                </c:pt>
                <c:pt idx="14">
                  <c:v>-45.266331428571434</c:v>
                </c:pt>
                <c:pt idx="15">
                  <c:v>-45.408000000000001</c:v>
                </c:pt>
                <c:pt idx="16">
                  <c:v>0</c:v>
                </c:pt>
                <c:pt idx="17">
                  <c:v>0</c:v>
                </c:pt>
                <c:pt idx="18">
                  <c:v>0</c:v>
                </c:pt>
                <c:pt idx="19">
                  <c:v>-48.561188571428566</c:v>
                </c:pt>
                <c:pt idx="20">
                  <c:v>-49.158445714285719</c:v>
                </c:pt>
                <c:pt idx="21">
                  <c:v>-49.506925714285721</c:v>
                </c:pt>
                <c:pt idx="22">
                  <c:v>-49.772845714285715</c:v>
                </c:pt>
                <c:pt idx="23">
                  <c:v>-49.922788571428576</c:v>
                </c:pt>
              </c:numCache>
            </c:numRef>
          </c:val>
          <c:extLst>
            <c:ext xmlns:c16="http://schemas.microsoft.com/office/drawing/2014/chart" uri="{C3380CC4-5D6E-409C-BE32-E72D297353CC}">
              <c16:uniqueId val="{00000001-31AF-B646-964C-B8B5F36D1863}"/>
            </c:ext>
          </c:extLst>
        </c:ser>
        <c:dLbls>
          <c:showLegendKey val="0"/>
          <c:showVal val="0"/>
          <c:showCatName val="0"/>
          <c:showSerName val="0"/>
          <c:showPercent val="0"/>
          <c:showBubbleSize val="0"/>
        </c:dLbls>
        <c:gapWidth val="0"/>
        <c:overlap val="100"/>
        <c:axId val="740272016"/>
        <c:axId val="739872144"/>
      </c:barChart>
      <c:catAx>
        <c:axId val="74027201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a:t>Hour of the day</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39872144"/>
        <c:crosses val="autoZero"/>
        <c:auto val="1"/>
        <c:lblAlgn val="ctr"/>
        <c:lblOffset val="100"/>
        <c:tickLblSkip val="3"/>
        <c:noMultiLvlLbl val="0"/>
      </c:catAx>
      <c:valAx>
        <c:axId val="739872144"/>
        <c:scaling>
          <c:orientation val="minMax"/>
        </c:scaling>
        <c:delete val="0"/>
        <c:axPos val="l"/>
        <c:majorGridlines>
          <c:spPr>
            <a:ln w="9525" cap="flat" cmpd="sng" algn="ctr">
              <a:solidFill>
                <a:schemeClr val="bg1">
                  <a:lumMod val="85000"/>
                </a:schemeClr>
              </a:solidFill>
              <a:prstDash val="dash"/>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a:t>Cooling [TR]</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40272016"/>
        <c:crosses val="autoZero"/>
        <c:crossBetween val="between"/>
      </c:valAx>
      <c:spPr>
        <a:noFill/>
        <a:ln>
          <a:solidFill>
            <a:schemeClr val="bg1">
              <a:lumMod val="85000"/>
            </a:schemeClr>
          </a:solidFill>
        </a:ln>
        <a:effectLst/>
      </c:spPr>
    </c:plotArea>
    <c:legend>
      <c:legendPos val="r"/>
      <c:layout>
        <c:manualLayout>
          <c:xMode val="edge"/>
          <c:yMode val="edge"/>
          <c:x val="0.19135535141440654"/>
          <c:y val="6.7252405949256341E-2"/>
          <c:w val="0.27734361329833773"/>
          <c:h val="0.1480348289797109"/>
        </c:manualLayout>
      </c:layout>
      <c:overlay val="0"/>
      <c:spPr>
        <a:solidFill>
          <a:schemeClr val="bg1"/>
        </a:solidFill>
        <a:ln>
          <a:solidFill>
            <a:schemeClr val="bg1">
              <a:lumMod val="85000"/>
            </a:schemeClr>
          </a:solid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96609910482333"/>
          <c:y val="3.3908678081906431E-2"/>
          <c:w val="0.79690991128662547"/>
          <c:h val="0.81881181518976798"/>
        </c:manualLayout>
      </c:layout>
      <c:barChart>
        <c:barDir val="col"/>
        <c:grouping val="clustered"/>
        <c:varyColors val="0"/>
        <c:ser>
          <c:idx val="0"/>
          <c:order val="0"/>
          <c:tx>
            <c:strRef>
              <c:f>'[graphs for website.xlsx]Sheet1'!$D$2</c:f>
              <c:strCache>
                <c:ptCount val="1"/>
                <c:pt idx="0">
                  <c:v>discharge</c:v>
                </c:pt>
              </c:strCache>
            </c:strRef>
          </c:tx>
          <c:spPr>
            <a:solidFill>
              <a:srgbClr val="6633FF"/>
            </a:solidFill>
            <a:ln>
              <a:solidFill>
                <a:schemeClr val="bg1"/>
              </a:solidFill>
            </a:ln>
            <a:effectLst/>
          </c:spPr>
          <c:invertIfNegative val="0"/>
          <c:cat>
            <c:numRef>
              <c:f>'[graphs for website.xlsx]Sheet1'!$A$3:$A$26</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'[graphs for website.xlsx]Sheet1'!$D$3:$D$26</c:f>
              <c:numCache>
                <c:formatCode>#,##0</c:formatCode>
                <c:ptCount val="24"/>
                <c:pt idx="0">
                  <c:v>0</c:v>
                </c:pt>
                <c:pt idx="1">
                  <c:v>0</c:v>
                </c:pt>
                <c:pt idx="2">
                  <c:v>0</c:v>
                </c:pt>
                <c:pt idx="3">
                  <c:v>0</c:v>
                </c:pt>
                <c:pt idx="4">
                  <c:v>0</c:v>
                </c:pt>
                <c:pt idx="5">
                  <c:v>0</c:v>
                </c:pt>
                <c:pt idx="6">
                  <c:v>0</c:v>
                </c:pt>
                <c:pt idx="7" formatCode="0">
                  <c:v>404.20310088106578</c:v>
                </c:pt>
                <c:pt idx="8" formatCode="0">
                  <c:v>404.20310088106578</c:v>
                </c:pt>
                <c:pt idx="9" formatCode="0">
                  <c:v>0</c:v>
                </c:pt>
                <c:pt idx="10" formatCode="0">
                  <c:v>0</c:v>
                </c:pt>
                <c:pt idx="11" formatCode="0">
                  <c:v>0</c:v>
                </c:pt>
                <c:pt idx="12" formatCode="0">
                  <c:v>0</c:v>
                </c:pt>
                <c:pt idx="13" formatCode="0">
                  <c:v>66.049626811241851</c:v>
                </c:pt>
                <c:pt idx="14" formatCode="0">
                  <c:v>71.535714285714292</c:v>
                </c:pt>
                <c:pt idx="15" formatCode="0">
                  <c:v>69.983552951473285</c:v>
                </c:pt>
                <c:pt idx="16" formatCode="0">
                  <c:v>71.5</c:v>
                </c:pt>
                <c:pt idx="17" formatCode="0">
                  <c:v>70</c:v>
                </c:pt>
                <c:pt idx="18" formatCode="0">
                  <c:v>0</c:v>
                </c:pt>
                <c:pt idx="19" formatCode="0">
                  <c:v>0</c:v>
                </c:pt>
                <c:pt idx="20" formatCode="0">
                  <c:v>0</c:v>
                </c:pt>
                <c:pt idx="21" formatCode="0">
                  <c:v>0</c:v>
                </c:pt>
                <c:pt idx="22" formatCode="0">
                  <c:v>0</c:v>
                </c:pt>
                <c:pt idx="23" formatCode="0">
                  <c:v>0</c:v>
                </c:pt>
              </c:numCache>
            </c:numRef>
          </c:val>
          <c:extLst>
            <c:ext xmlns:c16="http://schemas.microsoft.com/office/drawing/2014/chart" uri="{C3380CC4-5D6E-409C-BE32-E72D297353CC}">
              <c16:uniqueId val="{00000000-2576-6548-99EF-277DE48576B6}"/>
            </c:ext>
          </c:extLst>
        </c:ser>
        <c:ser>
          <c:idx val="1"/>
          <c:order val="1"/>
          <c:tx>
            <c:strRef>
              <c:f>'[graphs for website.xlsx]Sheet1'!$E$2</c:f>
              <c:strCache>
                <c:ptCount val="1"/>
                <c:pt idx="0">
                  <c:v>charge</c:v>
                </c:pt>
              </c:strCache>
            </c:strRef>
          </c:tx>
          <c:spPr>
            <a:solidFill>
              <a:srgbClr val="BDA7FF"/>
            </a:solidFill>
            <a:ln>
              <a:solidFill>
                <a:schemeClr val="bg1"/>
              </a:solidFill>
            </a:ln>
            <a:effectLst/>
          </c:spPr>
          <c:invertIfNegative val="0"/>
          <c:cat>
            <c:numRef>
              <c:f>'[graphs for website.xlsx]Sheet1'!$A$3:$A$26</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'[graphs for website.xlsx]Sheet1'!$E$3:$E$26</c:f>
              <c:numCache>
                <c:formatCode>#,##0</c:formatCode>
                <c:ptCount val="24"/>
                <c:pt idx="0">
                  <c:v>-50.21828571428572</c:v>
                </c:pt>
                <c:pt idx="1">
                  <c:v>-50.327588571428571</c:v>
                </c:pt>
                <c:pt idx="2">
                  <c:v>-50.436068571428578</c:v>
                </c:pt>
                <c:pt idx="3">
                  <c:v>-50.543725714285713</c:v>
                </c:pt>
                <c:pt idx="4">
                  <c:v>-50.615040000000008</c:v>
                </c:pt>
                <c:pt idx="5">
                  <c:v>-50.436068571428578</c:v>
                </c:pt>
                <c:pt idx="6">
                  <c:v>-49.960045714285719</c:v>
                </c:pt>
                <c:pt idx="7">
                  <c:v>-49.75</c:v>
                </c:pt>
                <c:pt idx="8">
                  <c:v>-48.25</c:v>
                </c:pt>
                <c:pt idx="9">
                  <c:v>-47.5</c:v>
                </c:pt>
                <c:pt idx="10">
                  <c:v>-46</c:v>
                </c:pt>
                <c:pt idx="11">
                  <c:v>-45.229255810561121</c:v>
                </c:pt>
                <c:pt idx="12">
                  <c:v>-45.548845714285719</c:v>
                </c:pt>
                <c:pt idx="13">
                  <c:v>-45.313645714285713</c:v>
                </c:pt>
                <c:pt idx="14">
                  <c:v>-45.266331428571434</c:v>
                </c:pt>
                <c:pt idx="15">
                  <c:v>-45.408000000000001</c:v>
                </c:pt>
                <c:pt idx="16">
                  <c:v>-45.75</c:v>
                </c:pt>
                <c:pt idx="17">
                  <c:v>-46.5</c:v>
                </c:pt>
                <c:pt idx="18">
                  <c:v>-47.5</c:v>
                </c:pt>
                <c:pt idx="19">
                  <c:v>-48.561188571428566</c:v>
                </c:pt>
                <c:pt idx="20">
                  <c:v>-49.158445714285719</c:v>
                </c:pt>
                <c:pt idx="21">
                  <c:v>-49.506925714285721</c:v>
                </c:pt>
                <c:pt idx="22">
                  <c:v>-49.772845714285715</c:v>
                </c:pt>
                <c:pt idx="23">
                  <c:v>-49.922788571428576</c:v>
                </c:pt>
              </c:numCache>
            </c:numRef>
          </c:val>
          <c:extLst>
            <c:ext xmlns:c16="http://schemas.microsoft.com/office/drawing/2014/chart" uri="{C3380CC4-5D6E-409C-BE32-E72D297353CC}">
              <c16:uniqueId val="{00000001-2576-6548-99EF-277DE48576B6}"/>
            </c:ext>
          </c:extLst>
        </c:ser>
        <c:dLbls>
          <c:showLegendKey val="0"/>
          <c:showVal val="0"/>
          <c:showCatName val="0"/>
          <c:showSerName val="0"/>
          <c:showPercent val="0"/>
          <c:showBubbleSize val="0"/>
        </c:dLbls>
        <c:gapWidth val="0"/>
        <c:overlap val="100"/>
        <c:axId val="740272016"/>
        <c:axId val="739872144"/>
      </c:barChart>
      <c:catAx>
        <c:axId val="74027201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a:t>Hour of the day</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39872144"/>
        <c:crosses val="autoZero"/>
        <c:auto val="1"/>
        <c:lblAlgn val="ctr"/>
        <c:lblOffset val="100"/>
        <c:tickLblSkip val="3"/>
        <c:noMultiLvlLbl val="0"/>
      </c:catAx>
      <c:valAx>
        <c:axId val="739872144"/>
        <c:scaling>
          <c:orientation val="minMax"/>
        </c:scaling>
        <c:delete val="0"/>
        <c:axPos val="l"/>
        <c:majorGridlines>
          <c:spPr>
            <a:ln w="9525" cap="flat" cmpd="sng" algn="ctr">
              <a:solidFill>
                <a:schemeClr val="bg1">
                  <a:lumMod val="85000"/>
                </a:schemeClr>
              </a:solidFill>
              <a:prstDash val="dash"/>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a:t>Cooling [TR]</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40272016"/>
        <c:crosses val="autoZero"/>
        <c:crossBetween val="between"/>
      </c:valAx>
      <c:spPr>
        <a:noFill/>
        <a:ln>
          <a:solidFill>
            <a:schemeClr val="bg1">
              <a:lumMod val="85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96609910482333"/>
          <c:y val="3.3908678081906431E-2"/>
          <c:w val="0.79690991128662547"/>
          <c:h val="0.81881181518976798"/>
        </c:manualLayout>
      </c:layout>
      <c:barChart>
        <c:barDir val="col"/>
        <c:grouping val="clustered"/>
        <c:varyColors val="0"/>
        <c:ser>
          <c:idx val="0"/>
          <c:order val="0"/>
          <c:tx>
            <c:strRef>
              <c:f>'[graphs for website.xlsx]Sheet1'!$F$2</c:f>
              <c:strCache>
                <c:ptCount val="1"/>
                <c:pt idx="0">
                  <c:v>discharge</c:v>
                </c:pt>
              </c:strCache>
            </c:strRef>
          </c:tx>
          <c:spPr>
            <a:solidFill>
              <a:srgbClr val="6633FF"/>
            </a:solidFill>
            <a:ln>
              <a:solidFill>
                <a:schemeClr val="bg1"/>
              </a:solidFill>
            </a:ln>
            <a:effectLst/>
          </c:spPr>
          <c:invertIfNegative val="0"/>
          <c:cat>
            <c:numRef>
              <c:f>'[graphs for website.xlsx]Sheet1'!$A$3:$A$26</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'[graphs for website.xlsx]Sheet1'!$F$3:$F$26</c:f>
              <c:numCache>
                <c:formatCode>0</c:formatCode>
                <c:ptCount val="24"/>
                <c:pt idx="0" formatCode="#,##0">
                  <c:v>0</c:v>
                </c:pt>
                <c:pt idx="1">
                  <c:v>0</c:v>
                </c:pt>
                <c:pt idx="2">
                  <c:v>0</c:v>
                </c:pt>
                <c:pt idx="3">
                  <c:v>0</c:v>
                </c:pt>
                <c:pt idx="4">
                  <c:v>0</c:v>
                </c:pt>
                <c:pt idx="5">
                  <c:v>0</c:v>
                </c:pt>
                <c:pt idx="6">
                  <c:v>0</c:v>
                </c:pt>
                <c:pt idx="7">
                  <c:v>0</c:v>
                </c:pt>
                <c:pt idx="8">
                  <c:v>0</c:v>
                </c:pt>
                <c:pt idx="9">
                  <c:v>0</c:v>
                </c:pt>
                <c:pt idx="10">
                  <c:v>52.275233676869611</c:v>
                </c:pt>
                <c:pt idx="11">
                  <c:v>73.98921932621198</c:v>
                </c:pt>
                <c:pt idx="12">
                  <c:v>91.500498075681577</c:v>
                </c:pt>
                <c:pt idx="13">
                  <c:v>108.04865649393041</c:v>
                </c:pt>
                <c:pt idx="14">
                  <c:v>117.02318685303362</c:v>
                </c:pt>
                <c:pt idx="15">
                  <c:v>114.48405143436047</c:v>
                </c:pt>
                <c:pt idx="16">
                  <c:v>116.96476289554332</c:v>
                </c:pt>
                <c:pt idx="17">
                  <c:v>106.33160263231211</c:v>
                </c:pt>
                <c:pt idx="18">
                  <c:v>81.793540486393923</c:v>
                </c:pt>
                <c:pt idx="19">
                  <c:v>61.345155364795453</c:v>
                </c:pt>
                <c:pt idx="20">
                  <c:v>0</c:v>
                </c:pt>
                <c:pt idx="21">
                  <c:v>0</c:v>
                </c:pt>
                <c:pt idx="22">
                  <c:v>0</c:v>
                </c:pt>
                <c:pt idx="23">
                  <c:v>0</c:v>
                </c:pt>
              </c:numCache>
            </c:numRef>
          </c:val>
          <c:extLst>
            <c:ext xmlns:c16="http://schemas.microsoft.com/office/drawing/2014/chart" uri="{C3380CC4-5D6E-409C-BE32-E72D297353CC}">
              <c16:uniqueId val="{00000000-1C72-EC49-BD9E-0EFEB3982065}"/>
            </c:ext>
          </c:extLst>
        </c:ser>
        <c:ser>
          <c:idx val="1"/>
          <c:order val="1"/>
          <c:tx>
            <c:strRef>
              <c:f>'[graphs for website.xlsx]Sheet1'!$G$2</c:f>
              <c:strCache>
                <c:ptCount val="1"/>
                <c:pt idx="0">
                  <c:v>charge</c:v>
                </c:pt>
              </c:strCache>
            </c:strRef>
          </c:tx>
          <c:spPr>
            <a:solidFill>
              <a:srgbClr val="BDA7FF"/>
            </a:solidFill>
            <a:ln>
              <a:solidFill>
                <a:schemeClr val="bg1"/>
              </a:solidFill>
            </a:ln>
            <a:effectLst/>
          </c:spPr>
          <c:invertIfNegative val="0"/>
          <c:cat>
            <c:numRef>
              <c:f>'[graphs for website.xlsx]Sheet1'!$A$3:$A$26</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'[graphs for website.xlsx]Sheet1'!$G$3:$G$26</c:f>
              <c:numCache>
                <c:formatCode>#,##0</c:formatCode>
                <c:ptCount val="24"/>
                <c:pt idx="0">
                  <c:v>-50.21828571428572</c:v>
                </c:pt>
                <c:pt idx="1">
                  <c:v>-50.327588571428571</c:v>
                </c:pt>
                <c:pt idx="2">
                  <c:v>-50.436068571428578</c:v>
                </c:pt>
                <c:pt idx="3">
                  <c:v>-50.543725714285713</c:v>
                </c:pt>
                <c:pt idx="4">
                  <c:v>-50.615040000000008</c:v>
                </c:pt>
                <c:pt idx="5">
                  <c:v>-50.436068571428578</c:v>
                </c:pt>
                <c:pt idx="6">
                  <c:v>-49.960045714285719</c:v>
                </c:pt>
                <c:pt idx="7">
                  <c:v>-49.75</c:v>
                </c:pt>
                <c:pt idx="8">
                  <c:v>-48.25</c:v>
                </c:pt>
                <c:pt idx="9">
                  <c:v>-47.5</c:v>
                </c:pt>
                <c:pt idx="10">
                  <c:v>-46</c:v>
                </c:pt>
                <c:pt idx="11">
                  <c:v>-45.229255810561121</c:v>
                </c:pt>
                <c:pt idx="12">
                  <c:v>-45.548845714285719</c:v>
                </c:pt>
                <c:pt idx="13">
                  <c:v>-45.313645714285713</c:v>
                </c:pt>
                <c:pt idx="14">
                  <c:v>-45.266331428571434</c:v>
                </c:pt>
                <c:pt idx="15">
                  <c:v>0</c:v>
                </c:pt>
                <c:pt idx="16">
                  <c:v>0</c:v>
                </c:pt>
                <c:pt idx="17">
                  <c:v>0</c:v>
                </c:pt>
                <c:pt idx="18">
                  <c:v>0</c:v>
                </c:pt>
                <c:pt idx="19">
                  <c:v>0</c:v>
                </c:pt>
                <c:pt idx="20">
                  <c:v>-49.158445714285719</c:v>
                </c:pt>
                <c:pt idx="21">
                  <c:v>-49.506925714285721</c:v>
                </c:pt>
                <c:pt idx="22">
                  <c:v>-49.772845714285715</c:v>
                </c:pt>
                <c:pt idx="23">
                  <c:v>-49.922788571428576</c:v>
                </c:pt>
              </c:numCache>
            </c:numRef>
          </c:val>
          <c:extLst>
            <c:ext xmlns:c16="http://schemas.microsoft.com/office/drawing/2014/chart" uri="{C3380CC4-5D6E-409C-BE32-E72D297353CC}">
              <c16:uniqueId val="{00000001-1C72-EC49-BD9E-0EFEB3982065}"/>
            </c:ext>
          </c:extLst>
        </c:ser>
        <c:dLbls>
          <c:showLegendKey val="0"/>
          <c:showVal val="0"/>
          <c:showCatName val="0"/>
          <c:showSerName val="0"/>
          <c:showPercent val="0"/>
          <c:showBubbleSize val="0"/>
        </c:dLbls>
        <c:gapWidth val="0"/>
        <c:overlap val="100"/>
        <c:axId val="740272016"/>
        <c:axId val="739872144"/>
      </c:barChart>
      <c:catAx>
        <c:axId val="74027201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a:t>Hour of the day</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39872144"/>
        <c:crosses val="autoZero"/>
        <c:auto val="1"/>
        <c:lblAlgn val="ctr"/>
        <c:lblOffset val="100"/>
        <c:tickLblSkip val="3"/>
        <c:noMultiLvlLbl val="0"/>
      </c:catAx>
      <c:valAx>
        <c:axId val="739872144"/>
        <c:scaling>
          <c:orientation val="minMax"/>
        </c:scaling>
        <c:delete val="0"/>
        <c:axPos val="l"/>
        <c:majorGridlines>
          <c:spPr>
            <a:ln w="9525" cap="flat" cmpd="sng" algn="ctr">
              <a:solidFill>
                <a:schemeClr val="bg1">
                  <a:lumMod val="85000"/>
                </a:schemeClr>
              </a:solidFill>
              <a:prstDash val="dash"/>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a:t>Cooling [TR]</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40272016"/>
        <c:crosses val="autoZero"/>
        <c:crossBetween val="between"/>
      </c:valAx>
      <c:spPr>
        <a:noFill/>
        <a:ln>
          <a:solidFill>
            <a:schemeClr val="bg1">
              <a:lumMod val="85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96609910482333"/>
          <c:y val="3.3908678081906431E-2"/>
          <c:w val="0.79690991128662547"/>
          <c:h val="0.81881181518976798"/>
        </c:manualLayout>
      </c:layout>
      <c:barChart>
        <c:barDir val="col"/>
        <c:grouping val="clustered"/>
        <c:varyColors val="0"/>
        <c:ser>
          <c:idx val="0"/>
          <c:order val="0"/>
          <c:tx>
            <c:strRef>
              <c:f>'[graphs for website.xlsx]Sheet1'!$J$2</c:f>
              <c:strCache>
                <c:ptCount val="1"/>
                <c:pt idx="0">
                  <c:v>discharge</c:v>
                </c:pt>
              </c:strCache>
            </c:strRef>
          </c:tx>
          <c:spPr>
            <a:solidFill>
              <a:srgbClr val="6633FF"/>
            </a:solidFill>
            <a:ln>
              <a:solidFill>
                <a:schemeClr val="bg1"/>
              </a:solidFill>
            </a:ln>
            <a:effectLst/>
          </c:spPr>
          <c:invertIfNegative val="0"/>
          <c:cat>
            <c:numRef>
              <c:f>'[graphs for website.xlsx]Sheet1'!$A$3:$A$26</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'[graphs for website.xlsx]Sheet1'!$J$3:$J$26</c:f>
              <c:numCache>
                <c:formatCode>0</c:formatCode>
                <c:ptCount val="24"/>
                <c:pt idx="0">
                  <c:v>109.65521219826984</c:v>
                </c:pt>
                <c:pt idx="1">
                  <c:v>76.75864853878889</c:v>
                </c:pt>
                <c:pt idx="2">
                  <c:v>53.731053977152229</c:v>
                </c:pt>
                <c:pt idx="3">
                  <c:v>37.611737784006557</c:v>
                </c:pt>
                <c:pt idx="4">
                  <c:v>26.328216448804582</c:v>
                </c:pt>
                <c:pt idx="5">
                  <c:v>26.317250927584762</c:v>
                </c:pt>
                <c:pt idx="6">
                  <c:v>26.317250927584762</c:v>
                </c:pt>
                <c:pt idx="7">
                  <c:v>26.317250927584762</c:v>
                </c:pt>
                <c:pt idx="8">
                  <c:v>135.9724631258546</c:v>
                </c:pt>
                <c:pt idx="9">
                  <c:v>103.07589946637366</c:v>
                </c:pt>
                <c:pt idx="10">
                  <c:v>80.04830490473698</c:v>
                </c:pt>
                <c:pt idx="11">
                  <c:v>58.665538526074371</c:v>
                </c:pt>
                <c:pt idx="12">
                  <c:v>36.855116819838493</c:v>
                </c:pt>
                <c:pt idx="13">
                  <c:v>29.475321038894936</c:v>
                </c:pt>
                <c:pt idx="14">
                  <c:v>29.159514027763915</c:v>
                </c:pt>
                <c:pt idx="15">
                  <c:v>26.317250927584762</c:v>
                </c:pt>
                <c:pt idx="16">
                  <c:v>26.317250927584762</c:v>
                </c:pt>
                <c:pt idx="17">
                  <c:v>0</c:v>
                </c:pt>
                <c:pt idx="18">
                  <c:v>0</c:v>
                </c:pt>
                <c:pt idx="19">
                  <c:v>0</c:v>
                </c:pt>
                <c:pt idx="20">
                  <c:v>0</c:v>
                </c:pt>
                <c:pt idx="21">
                  <c:v>0</c:v>
                </c:pt>
                <c:pt idx="22">
                  <c:v>146.20694959769313</c:v>
                </c:pt>
                <c:pt idx="23">
                  <c:v>102.34486471838518</c:v>
                </c:pt>
              </c:numCache>
            </c:numRef>
          </c:val>
          <c:extLst>
            <c:ext xmlns:c16="http://schemas.microsoft.com/office/drawing/2014/chart" uri="{C3380CC4-5D6E-409C-BE32-E72D297353CC}">
              <c16:uniqueId val="{00000000-448C-D54F-92CE-764CB36C414C}"/>
            </c:ext>
          </c:extLst>
        </c:ser>
        <c:ser>
          <c:idx val="1"/>
          <c:order val="1"/>
          <c:tx>
            <c:strRef>
              <c:f>'[graphs for website.xlsx]Sheet1'!$K$2</c:f>
              <c:strCache>
                <c:ptCount val="1"/>
                <c:pt idx="0">
                  <c:v>charge</c:v>
                </c:pt>
              </c:strCache>
            </c:strRef>
          </c:tx>
          <c:spPr>
            <a:solidFill>
              <a:srgbClr val="BDA7FF"/>
            </a:solidFill>
            <a:ln>
              <a:solidFill>
                <a:schemeClr val="bg1"/>
              </a:solidFill>
            </a:ln>
            <a:effectLst/>
          </c:spPr>
          <c:invertIfNegative val="0"/>
          <c:cat>
            <c:numRef>
              <c:f>'[graphs for website.xlsx]Sheet1'!$A$3:$A$26</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'[graphs for website.xlsx]Sheet1'!$K$3:$K$26</c:f>
              <c:numCache>
                <c:formatCode>#,##0</c:formatCode>
                <c:ptCount val="24"/>
                <c:pt idx="0">
                  <c:v>-50.21828571428572</c:v>
                </c:pt>
                <c:pt idx="1">
                  <c:v>-50.327588571428571</c:v>
                </c:pt>
                <c:pt idx="2">
                  <c:v>-50.436068571428578</c:v>
                </c:pt>
                <c:pt idx="3">
                  <c:v>-50.543725714285713</c:v>
                </c:pt>
                <c:pt idx="4">
                  <c:v>-50.615040000000008</c:v>
                </c:pt>
                <c:pt idx="5">
                  <c:v>-50.436068571428578</c:v>
                </c:pt>
                <c:pt idx="6">
                  <c:v>-49.960045714285719</c:v>
                </c:pt>
                <c:pt idx="7">
                  <c:v>-49.75</c:v>
                </c:pt>
                <c:pt idx="8">
                  <c:v>-48.25</c:v>
                </c:pt>
                <c:pt idx="9">
                  <c:v>-47.5</c:v>
                </c:pt>
                <c:pt idx="10">
                  <c:v>-46</c:v>
                </c:pt>
                <c:pt idx="11">
                  <c:v>-45.229255810561121</c:v>
                </c:pt>
                <c:pt idx="12">
                  <c:v>-45.548845714285719</c:v>
                </c:pt>
                <c:pt idx="13">
                  <c:v>-45.313645714285713</c:v>
                </c:pt>
                <c:pt idx="14">
                  <c:v>-45.266331428571434</c:v>
                </c:pt>
                <c:pt idx="15">
                  <c:v>-45.408000000000001</c:v>
                </c:pt>
                <c:pt idx="16">
                  <c:v>-45.75</c:v>
                </c:pt>
                <c:pt idx="17">
                  <c:v>-46.5</c:v>
                </c:pt>
                <c:pt idx="18">
                  <c:v>-47.5</c:v>
                </c:pt>
                <c:pt idx="19">
                  <c:v>-48.561188571428566</c:v>
                </c:pt>
                <c:pt idx="20">
                  <c:v>-49.158445714285719</c:v>
                </c:pt>
                <c:pt idx="21">
                  <c:v>-49.506925714285721</c:v>
                </c:pt>
                <c:pt idx="22">
                  <c:v>-49.772845714285715</c:v>
                </c:pt>
                <c:pt idx="23">
                  <c:v>-49.922788571428576</c:v>
                </c:pt>
              </c:numCache>
            </c:numRef>
          </c:val>
          <c:extLst>
            <c:ext xmlns:c16="http://schemas.microsoft.com/office/drawing/2014/chart" uri="{C3380CC4-5D6E-409C-BE32-E72D297353CC}">
              <c16:uniqueId val="{00000001-448C-D54F-92CE-764CB36C414C}"/>
            </c:ext>
          </c:extLst>
        </c:ser>
        <c:dLbls>
          <c:showLegendKey val="0"/>
          <c:showVal val="0"/>
          <c:showCatName val="0"/>
          <c:showSerName val="0"/>
          <c:showPercent val="0"/>
          <c:showBubbleSize val="0"/>
        </c:dLbls>
        <c:gapWidth val="0"/>
        <c:overlap val="100"/>
        <c:axId val="740272016"/>
        <c:axId val="739872144"/>
      </c:barChart>
      <c:catAx>
        <c:axId val="74027201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a:t>Hour of the day</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39872144"/>
        <c:crosses val="autoZero"/>
        <c:auto val="1"/>
        <c:lblAlgn val="ctr"/>
        <c:lblOffset val="100"/>
        <c:tickLblSkip val="3"/>
        <c:noMultiLvlLbl val="0"/>
      </c:catAx>
      <c:valAx>
        <c:axId val="739872144"/>
        <c:scaling>
          <c:orientation val="minMax"/>
        </c:scaling>
        <c:delete val="0"/>
        <c:axPos val="l"/>
        <c:majorGridlines>
          <c:spPr>
            <a:ln w="9525" cap="flat" cmpd="sng" algn="ctr">
              <a:solidFill>
                <a:schemeClr val="bg1">
                  <a:lumMod val="85000"/>
                </a:schemeClr>
              </a:solidFill>
              <a:prstDash val="dash"/>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a:t>Cooling [TR]</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40272016"/>
        <c:crosses val="autoZero"/>
        <c:crossBetween val="between"/>
      </c:valAx>
      <c:spPr>
        <a:noFill/>
        <a:ln>
          <a:solidFill>
            <a:schemeClr val="bg1">
              <a:lumMod val="85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0.24051</cdr:x>
      <cdr:y>0.71139</cdr:y>
    </cdr:from>
    <cdr:to>
      <cdr:x>0.33122</cdr:x>
      <cdr:y>0.8</cdr:y>
    </cdr:to>
    <cdr:sp macro="" textlink="">
      <cdr:nvSpPr>
        <cdr:cNvPr id="3" name="Text Box 2"/>
        <cdr:cNvSpPr txBox="1"/>
      </cdr:nvSpPr>
      <cdr:spPr>
        <a:xfrm xmlns:a="http://schemas.openxmlformats.org/drawingml/2006/main">
          <a:off x="659756" y="1626242"/>
          <a:ext cx="248856" cy="2025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solidFill>
                <a:srgbClr val="6633FF"/>
              </a:solidFill>
              <a:latin typeface="+mj-lt"/>
            </a:rPr>
            <a:t>A</a:t>
          </a:r>
        </a:p>
      </cdr:txBody>
    </cdr:sp>
  </cdr:relSizeAnchor>
  <cdr:relSizeAnchor xmlns:cdr="http://schemas.openxmlformats.org/drawingml/2006/chartDrawing">
    <cdr:from>
      <cdr:x>0.5143</cdr:x>
      <cdr:y>0.30323</cdr:y>
    </cdr:from>
    <cdr:to>
      <cdr:x>0.60502</cdr:x>
      <cdr:y>0.39184</cdr:y>
    </cdr:to>
    <cdr:sp macro="" textlink="">
      <cdr:nvSpPr>
        <cdr:cNvPr id="4" name="Text Box 1"/>
        <cdr:cNvSpPr txBox="1"/>
      </cdr:nvSpPr>
      <cdr:spPr>
        <a:xfrm xmlns:a="http://schemas.openxmlformats.org/drawingml/2006/main">
          <a:off x="1410824" y="693194"/>
          <a:ext cx="248856" cy="2025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a:solidFill>
                <a:srgbClr val="6633FF"/>
              </a:solidFill>
              <a:latin typeface="+mj-lt"/>
            </a:rPr>
            <a:t>B</a:t>
          </a:r>
        </a:p>
      </cdr:txBody>
    </cdr:sp>
  </cdr:relSizeAnchor>
  <cdr:relSizeAnchor xmlns:cdr="http://schemas.openxmlformats.org/drawingml/2006/chartDrawing">
    <cdr:from>
      <cdr:x>0.79067</cdr:x>
      <cdr:y>0.17412</cdr:y>
    </cdr:from>
    <cdr:to>
      <cdr:x>0.88139</cdr:x>
      <cdr:y>0.26273</cdr:y>
    </cdr:to>
    <cdr:sp macro="" textlink="">
      <cdr:nvSpPr>
        <cdr:cNvPr id="5" name="Text Box 1"/>
        <cdr:cNvSpPr txBox="1"/>
      </cdr:nvSpPr>
      <cdr:spPr>
        <a:xfrm xmlns:a="http://schemas.openxmlformats.org/drawingml/2006/main">
          <a:off x="2168966" y="398039"/>
          <a:ext cx="248856" cy="2025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a:solidFill>
                <a:srgbClr val="6633FF"/>
              </a:solidFill>
              <a:latin typeface="+mj-lt"/>
            </a:rPr>
            <a:t>C</a:t>
          </a:r>
        </a:p>
      </cdr:txBody>
    </cdr:sp>
  </cdr:relSizeAnchor>
</c:userShapes>
</file>

<file path=word/drawings/drawing2.xml><?xml version="1.0" encoding="utf-8"?>
<c:userShapes xmlns:c="http://schemas.openxmlformats.org/drawingml/2006/chart">
  <cdr:relSizeAnchor xmlns:cdr="http://schemas.openxmlformats.org/drawingml/2006/chartDrawing">
    <cdr:from>
      <cdr:x>0.45781</cdr:x>
      <cdr:y>0.16456</cdr:y>
    </cdr:from>
    <cdr:to>
      <cdr:x>0.55274</cdr:x>
      <cdr:y>0.27342</cdr:y>
    </cdr:to>
    <cdr:sp macro="" textlink="">
      <cdr:nvSpPr>
        <cdr:cNvPr id="2" name="Text Box 1"/>
        <cdr:cNvSpPr txBox="1"/>
      </cdr:nvSpPr>
      <cdr:spPr>
        <a:xfrm xmlns:a="http://schemas.openxmlformats.org/drawingml/2006/main">
          <a:off x="1255854" y="376178"/>
          <a:ext cx="260430" cy="2488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solidFill>
                <a:srgbClr val="6633FF"/>
              </a:solidFill>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0.77801</cdr:x>
      <cdr:y>0.57918</cdr:y>
    </cdr:from>
    <cdr:to>
      <cdr:x>0.87295</cdr:x>
      <cdr:y>0.68805</cdr:y>
    </cdr:to>
    <cdr:sp macro="" textlink="">
      <cdr:nvSpPr>
        <cdr:cNvPr id="3" name="Text Box 1"/>
        <cdr:cNvSpPr txBox="1"/>
      </cdr:nvSpPr>
      <cdr:spPr>
        <a:xfrm xmlns:a="http://schemas.openxmlformats.org/drawingml/2006/main">
          <a:off x="2134244" y="1324016"/>
          <a:ext cx="260430" cy="2488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a:solidFill>
                <a:srgbClr val="6633FF"/>
              </a:solidFill>
              <a:latin typeface="Arial" panose="020B0604020202020204" pitchFamily="34" charset="0"/>
              <a:cs typeface="Arial" panose="020B0604020202020204" pitchFamily="34"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0.20206</cdr:x>
      <cdr:y>0.5007</cdr:y>
    </cdr:from>
    <cdr:to>
      <cdr:x>0.29278</cdr:x>
      <cdr:y>0.58931</cdr:y>
    </cdr:to>
    <cdr:sp macro="" textlink="">
      <cdr:nvSpPr>
        <cdr:cNvPr id="2" name="Text Box 1"/>
        <cdr:cNvSpPr txBox="1"/>
      </cdr:nvSpPr>
      <cdr:spPr>
        <a:xfrm xmlns:a="http://schemas.openxmlformats.org/drawingml/2006/main">
          <a:off x="554298" y="1144606"/>
          <a:ext cx="248856" cy="2025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a:solidFill>
                <a:srgbClr val="6633FF"/>
              </a:solidFill>
              <a:latin typeface="+mj-lt"/>
            </a:rPr>
            <a:t>A</a:t>
          </a:r>
        </a:p>
      </cdr:txBody>
    </cdr:sp>
  </cdr:relSizeAnchor>
  <cdr:relSizeAnchor xmlns:cdr="http://schemas.openxmlformats.org/drawingml/2006/chartDrawing">
    <cdr:from>
      <cdr:x>0.45523</cdr:x>
      <cdr:y>0.17159</cdr:y>
    </cdr:from>
    <cdr:to>
      <cdr:x>0.54594</cdr:x>
      <cdr:y>0.2602</cdr:y>
    </cdr:to>
    <cdr:sp macro="" textlink="">
      <cdr:nvSpPr>
        <cdr:cNvPr id="3" name="Text Box 1"/>
        <cdr:cNvSpPr txBox="1"/>
      </cdr:nvSpPr>
      <cdr:spPr>
        <a:xfrm xmlns:a="http://schemas.openxmlformats.org/drawingml/2006/main">
          <a:off x="1248779" y="392252"/>
          <a:ext cx="248856" cy="2025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a:solidFill>
                <a:srgbClr val="6633FF"/>
              </a:solidFill>
              <a:latin typeface="+mj-lt"/>
            </a:rPr>
            <a:t>B</a:t>
          </a:r>
        </a:p>
      </cdr:txBody>
    </cdr:sp>
  </cdr:relSizeAnchor>
  <cdr:relSizeAnchor xmlns:cdr="http://schemas.openxmlformats.org/drawingml/2006/chartDrawing">
    <cdr:from>
      <cdr:x>0.69784</cdr:x>
      <cdr:y>0.67285</cdr:y>
    </cdr:from>
    <cdr:to>
      <cdr:x>0.78856</cdr:x>
      <cdr:y>0.76146</cdr:y>
    </cdr:to>
    <cdr:sp macro="" textlink="">
      <cdr:nvSpPr>
        <cdr:cNvPr id="4" name="Text Box 1"/>
        <cdr:cNvSpPr txBox="1"/>
      </cdr:nvSpPr>
      <cdr:spPr>
        <a:xfrm xmlns:a="http://schemas.openxmlformats.org/drawingml/2006/main">
          <a:off x="1914323" y="1538146"/>
          <a:ext cx="248856" cy="2025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a:solidFill>
                <a:srgbClr val="6633FF"/>
              </a:solidFill>
              <a:latin typeface="+mj-lt"/>
            </a:rPr>
            <a:t>C</a:t>
          </a:r>
        </a:p>
      </cdr:txBody>
    </cdr:sp>
  </cdr:relSizeAnchor>
</c:userShapes>
</file>

<file path=word/drawings/drawing4.xml><?xml version="1.0" encoding="utf-8"?>
<c:userShapes xmlns:c="http://schemas.openxmlformats.org/drawingml/2006/chart">
  <cdr:relSizeAnchor xmlns:cdr="http://schemas.openxmlformats.org/drawingml/2006/chartDrawing">
    <cdr:from>
      <cdr:x>0.33869</cdr:x>
      <cdr:y>0.17017</cdr:y>
    </cdr:from>
    <cdr:to>
      <cdr:x>0.42941</cdr:x>
      <cdr:y>0.25878</cdr:y>
    </cdr:to>
    <cdr:sp macro="" textlink="">
      <cdr:nvSpPr>
        <cdr:cNvPr id="2" name="Text Box 1"/>
        <cdr:cNvSpPr txBox="1"/>
      </cdr:nvSpPr>
      <cdr:spPr>
        <a:xfrm xmlns:a="http://schemas.openxmlformats.org/drawingml/2006/main">
          <a:off x="929098" y="389006"/>
          <a:ext cx="248856" cy="2025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a:solidFill>
                <a:srgbClr val="6633FF"/>
              </a:solidFill>
              <a:latin typeface="+mj-lt"/>
            </a:rPr>
            <a:t>A</a:t>
          </a:r>
        </a:p>
      </cdr:txBody>
    </cdr:sp>
  </cdr:relSizeAnchor>
  <cdr:relSizeAnchor xmlns:cdr="http://schemas.openxmlformats.org/drawingml/2006/chartDrawing">
    <cdr:from>
      <cdr:x>0.75878</cdr:x>
      <cdr:y>0.47271</cdr:y>
    </cdr:from>
    <cdr:to>
      <cdr:x>0.8495</cdr:x>
      <cdr:y>0.56131</cdr:y>
    </cdr:to>
    <cdr:sp macro="" textlink="">
      <cdr:nvSpPr>
        <cdr:cNvPr id="3" name="Text Box 1"/>
        <cdr:cNvSpPr txBox="1"/>
      </cdr:nvSpPr>
      <cdr:spPr>
        <a:xfrm xmlns:a="http://schemas.openxmlformats.org/drawingml/2006/main">
          <a:off x="2081498" y="1080606"/>
          <a:ext cx="248856" cy="2025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a:solidFill>
                <a:srgbClr val="6633FF"/>
              </a:solidFill>
              <a:latin typeface="+mj-lt"/>
            </a:rPr>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54B9AF0CBF449B1CE45B174C298C1" ma:contentTypeVersion="14" ma:contentTypeDescription="Create a new document." ma:contentTypeScope="" ma:versionID="bb6acdc80d95eac94251f2f5a21e4be5">
  <xsd:schema xmlns:xsd="http://www.w3.org/2001/XMLSchema" xmlns:xs="http://www.w3.org/2001/XMLSchema" xmlns:p="http://schemas.microsoft.com/office/2006/metadata/properties" xmlns:ns2="4961de9c-e23c-45fe-836a-23e7ca72fa7d" xmlns:ns3="c248a350-5d92-4757-8ff2-b7e814ad949e" targetNamespace="http://schemas.microsoft.com/office/2006/metadata/properties" ma:root="true" ma:fieldsID="e1824af254ec08207eec23c294be826a" ns2:_="" ns3:_="">
    <xsd:import namespace="4961de9c-e23c-45fe-836a-23e7ca72fa7d"/>
    <xsd:import namespace="c248a350-5d92-4757-8ff2-b7e814ad9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1de9c-e23c-45fe-836a-23e7ca72f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a6291e-2a63-4d7d-bcfb-12113a9c8e4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48a350-5d92-4757-8ff2-b7e814ad949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bec17e-9822-49f4-b278-846211e02db1}" ma:internalName="TaxCatchAll" ma:showField="CatchAllData" ma:web="c248a350-5d92-4757-8ff2-b7e814ad9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61de9c-e23c-45fe-836a-23e7ca72fa7d">
      <Terms xmlns="http://schemas.microsoft.com/office/infopath/2007/PartnerControls"/>
    </lcf76f155ced4ddcb4097134ff3c332f>
    <TaxCatchAll xmlns="c248a350-5d92-4757-8ff2-b7e814ad949e" xsi:nil="true"/>
  </documentManagement>
</p:properties>
</file>

<file path=customXml/itemProps1.xml><?xml version="1.0" encoding="utf-8"?>
<ds:datastoreItem xmlns:ds="http://schemas.openxmlformats.org/officeDocument/2006/customXml" ds:itemID="{62FD84B2-E60A-4B14-94A3-69B367FD898D}"/>
</file>

<file path=customXml/itemProps2.xml><?xml version="1.0" encoding="utf-8"?>
<ds:datastoreItem xmlns:ds="http://schemas.openxmlformats.org/officeDocument/2006/customXml" ds:itemID="{17CDC809-72A6-4A95-A2C0-D41C22CE2525}"/>
</file>

<file path=customXml/itemProps3.xml><?xml version="1.0" encoding="utf-8"?>
<ds:datastoreItem xmlns:ds="http://schemas.openxmlformats.org/officeDocument/2006/customXml" ds:itemID="{753F157D-E6DF-45BE-AE17-E6AC157A108A}"/>
</file>

<file path=docProps/app.xml><?xml version="1.0" encoding="utf-8"?>
<Properties xmlns="http://schemas.openxmlformats.org/officeDocument/2006/extended-properties" xmlns:vt="http://schemas.openxmlformats.org/officeDocument/2006/docPropsVTypes">
  <Template>Normal.dotm</Template>
  <TotalTime>1</TotalTime>
  <Pages>5</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dane.boysen</dc:creator>
  <cp:lastModifiedBy>Russell Goldfarbmuren</cp:lastModifiedBy>
  <cp:revision>3</cp:revision>
  <cp:lastPrinted>2024-10-04T04:43:00Z</cp:lastPrinted>
  <dcterms:created xsi:type="dcterms:W3CDTF">2024-10-04T04:43:00Z</dcterms:created>
  <dcterms:modified xsi:type="dcterms:W3CDTF">2024-10-04T04:43:00Z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0x0101005A554B9AF0CBF449B1CE45B174C298C1</vt:lpwstr>
  </property>
  <property fmtid="{D5CDD505-2E9C-101B-9397-08002B2CF9AE}" pid="3" name="Order">
    <vt:r8>6822700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