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1B8A1D" w14:textId="39B6B301" w:rsidR="00215B40" w:rsidRDefault="00C01BD5" w:rsidP="00215B40">
      <w:pPr>
        <w:pStyle w:val="NoSpacing"/>
        <w:jc w:val="right"/>
        <w:rPr>
          <w:b/>
          <w:noProof/>
          <w:lang w:bidi="ar-SA"/>
        </w:rPr>
      </w:pPr>
      <w:r>
        <w:rPr>
          <w:b/>
          <w:noProof/>
          <w:lang w:bidi="ar-SA"/>
        </w:rPr>
        <w:drawing>
          <wp:inline distT="0" distB="0" distL="0" distR="0" wp14:anchorId="30FE0ED9" wp14:editId="09A118AB">
            <wp:extent cx="2760406" cy="875899"/>
            <wp:effectExtent l="0" t="0" r="0" b="0"/>
            <wp:docPr id="1446798882" name="Picture 6" descr="A blue and purpl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798882" name="Picture 6" descr="A blue and purple text on a black background&#10;&#10;Description automatically generated"/>
                    <pic:cNvPicPr/>
                  </pic:nvPicPr>
                  <pic:blipFill>
                    <a:blip r:embed="rId10" cstate="screen">
                      <a:extLst>
                        <a:ext uri="{28A0092B-C50C-407E-A947-70E740481C1C}">
                          <a14:useLocalDpi xmlns:a14="http://schemas.microsoft.com/office/drawing/2010/main"/>
                        </a:ext>
                      </a:extLst>
                    </a:blip>
                    <a:stretch>
                      <a:fillRect/>
                    </a:stretch>
                  </pic:blipFill>
                  <pic:spPr>
                    <a:xfrm>
                      <a:off x="0" y="0"/>
                      <a:ext cx="2990540" cy="948923"/>
                    </a:xfrm>
                    <a:prstGeom prst="rect">
                      <a:avLst/>
                    </a:prstGeom>
                  </pic:spPr>
                </pic:pic>
              </a:graphicData>
            </a:graphic>
          </wp:inline>
        </w:drawing>
      </w:r>
    </w:p>
    <w:p w14:paraId="71856BA1" w14:textId="58ABF133" w:rsidR="00215B40" w:rsidRPr="00A31357" w:rsidRDefault="000906BF" w:rsidP="00D234FF">
      <w:pPr>
        <w:pStyle w:val="Heading2"/>
        <w:spacing w:before="0" w:line="240" w:lineRule="auto"/>
        <w:rPr>
          <w:noProof/>
          <w:color w:val="000000" w:themeColor="text1"/>
          <w:sz w:val="40"/>
          <w:szCs w:val="40"/>
          <w:lang w:bidi="ar-SA"/>
        </w:rPr>
      </w:pPr>
      <w:r>
        <w:rPr>
          <w:noProof/>
          <w:color w:val="000000" w:themeColor="text1"/>
          <w:sz w:val="40"/>
          <w:szCs w:val="40"/>
          <w:lang w:bidi="ar-SA"/>
        </w:rPr>
        <w:t>AEX</w:t>
      </w:r>
      <w:r w:rsidR="00C01BD5">
        <w:rPr>
          <w:noProof/>
          <w:color w:val="000000" w:themeColor="text1"/>
          <w:sz w:val="40"/>
          <w:szCs w:val="40"/>
          <w:lang w:bidi="ar-SA"/>
        </w:rPr>
        <w:t xml:space="preserve">: </w:t>
      </w:r>
      <w:r w:rsidR="000D3380" w:rsidRPr="00A31357">
        <w:rPr>
          <w:noProof/>
          <w:color w:val="000000" w:themeColor="text1"/>
          <w:sz w:val="40"/>
          <w:szCs w:val="40"/>
          <w:lang w:bidi="ar-SA"/>
        </w:rPr>
        <w:t xml:space="preserve">The Most Cost Effective Ice Maker For </w:t>
      </w:r>
      <w:r w:rsidR="005A0FF4" w:rsidRPr="00A31357">
        <w:rPr>
          <w:noProof/>
          <w:color w:val="000000" w:themeColor="text1"/>
          <w:sz w:val="40"/>
          <w:szCs w:val="40"/>
          <w:lang w:bidi="ar-SA"/>
        </w:rPr>
        <w:t xml:space="preserve">Thermal </w:t>
      </w:r>
      <w:r w:rsidR="000D3380" w:rsidRPr="00A31357">
        <w:rPr>
          <w:noProof/>
          <w:color w:val="000000" w:themeColor="text1"/>
          <w:sz w:val="40"/>
          <w:szCs w:val="40"/>
          <w:lang w:bidi="ar-SA"/>
        </w:rPr>
        <w:t>Energy Storage Applications</w:t>
      </w:r>
    </w:p>
    <w:p w14:paraId="466F5EC5" w14:textId="025AFDA8" w:rsidR="00E62639" w:rsidRDefault="00E62639" w:rsidP="00E62639">
      <w:pPr>
        <w:pStyle w:val="Heading1"/>
        <w:rPr>
          <w:lang w:bidi="ar-SA"/>
        </w:rPr>
      </w:pPr>
      <w:r>
        <w:rPr>
          <w:lang w:bidi="ar-SA"/>
        </w:rPr>
        <w:t>Rebound Technologies</w:t>
      </w:r>
    </w:p>
    <w:p w14:paraId="434B0A20" w14:textId="6D3CCB1F" w:rsidR="003F7A18" w:rsidRDefault="000D3380" w:rsidP="00D9162A">
      <w:pPr>
        <w:pStyle w:val="NoSpacing"/>
        <w:rPr>
          <w:bCs/>
        </w:rPr>
      </w:pPr>
      <w:r>
        <w:rPr>
          <w:bCs/>
        </w:rPr>
        <w:t>December</w:t>
      </w:r>
      <w:r w:rsidR="003F7A18">
        <w:rPr>
          <w:bCs/>
        </w:rPr>
        <w:t xml:space="preserve"> 2023</w:t>
      </w:r>
    </w:p>
    <w:p w14:paraId="1F9CC6B7" w14:textId="5C2E9B6A" w:rsidR="003F5824" w:rsidRDefault="003F5824" w:rsidP="00D9162A">
      <w:pPr>
        <w:pStyle w:val="NoSpacing"/>
        <w:rPr>
          <w:bCs/>
        </w:rPr>
      </w:pPr>
      <w:r>
        <w:rPr>
          <w:bCs/>
        </w:rPr>
        <w:t xml:space="preserve">For videos and more visit: </w:t>
      </w:r>
      <w:hyperlink r:id="rId11" w:history="1">
        <w:r w:rsidRPr="00B53690">
          <w:rPr>
            <w:rStyle w:val="Hyperlink"/>
            <w:bCs/>
            <w:color w:val="6633FF"/>
          </w:rPr>
          <w:t>www.rebound-tech.com/technology</w:t>
        </w:r>
      </w:hyperlink>
    </w:p>
    <w:p w14:paraId="4AFDC7B8" w14:textId="77777777" w:rsidR="00B53690" w:rsidRDefault="00B53690" w:rsidP="00B53690">
      <w:pPr>
        <w:pStyle w:val="NoSpacing"/>
        <w:keepNext/>
      </w:pPr>
    </w:p>
    <w:p w14:paraId="46E18905" w14:textId="77777777" w:rsidR="00A31357" w:rsidRDefault="00A31357" w:rsidP="00B53690">
      <w:pPr>
        <w:pStyle w:val="NoSpacing"/>
        <w:rPr>
          <w:b/>
        </w:rPr>
      </w:pPr>
    </w:p>
    <w:p w14:paraId="67F1B795" w14:textId="5C1AC96B" w:rsidR="00B53690" w:rsidRDefault="00A31357" w:rsidP="00B53690">
      <w:pPr>
        <w:pStyle w:val="NoSpacing"/>
        <w:rPr>
          <w:b/>
        </w:rPr>
      </w:pPr>
      <w:r>
        <w:rPr>
          <w:b/>
        </w:rPr>
        <w:t>SUMMARY</w:t>
      </w:r>
    </w:p>
    <w:p w14:paraId="2E5EA49F" w14:textId="080F9129" w:rsidR="00B53690" w:rsidRDefault="000906BF" w:rsidP="00B53690">
      <w:pPr>
        <w:pStyle w:val="NoSpacing"/>
      </w:pPr>
      <w:r>
        <w:t>AEX</w:t>
      </w:r>
      <w:r w:rsidR="00C01BD5">
        <w:t>™ is a new breakthrough ice banking product set to disrupt cooling across the industrial and commercial sectors.</w:t>
      </w:r>
      <w:r w:rsidR="00B53690">
        <w:t xml:space="preserve"> </w:t>
      </w:r>
      <w:r>
        <w:t>AEX</w:t>
      </w:r>
      <w:r w:rsidR="00B53690">
        <w:t xml:space="preserve"> uses a self-healing active surface chemistry to achieve </w:t>
      </w:r>
      <w:r w:rsidR="006B5420">
        <w:t xml:space="preserve">a 5X improvement in cost/capacity, a </w:t>
      </w:r>
      <w:r w:rsidR="00C01BD5">
        <w:t>10</w:t>
      </w:r>
      <w:r w:rsidR="006B5420">
        <w:t xml:space="preserve">X improvement in heat transfer, and </w:t>
      </w:r>
      <w:r w:rsidR="00B53690">
        <w:t>a 2X improvement in efficiency</w:t>
      </w:r>
      <w:r w:rsidR="006B5420">
        <w:t>.</w:t>
      </w:r>
      <w:r w:rsidR="006B5420" w:rsidRPr="00A80D19">
        <w:t xml:space="preserve"> </w:t>
      </w:r>
    </w:p>
    <w:p w14:paraId="07B939F9" w14:textId="77777777" w:rsidR="00B53690" w:rsidRDefault="00B53690" w:rsidP="00B53690">
      <w:pPr>
        <w:pStyle w:val="NoSpacing"/>
        <w:keepNext/>
      </w:pPr>
    </w:p>
    <w:p w14:paraId="18B5E4FF" w14:textId="7B321287" w:rsidR="00B53690" w:rsidRDefault="00B53690" w:rsidP="00B53690">
      <w:pPr>
        <w:pStyle w:val="NoSpacing"/>
        <w:keepNext/>
      </w:pPr>
      <w:r>
        <w:rPr>
          <w:bCs/>
          <w:noProof/>
        </w:rPr>
        <w:drawing>
          <wp:inline distT="0" distB="0" distL="0" distR="0" wp14:anchorId="50B73F34" wp14:editId="68F49265">
            <wp:extent cx="5943600" cy="3693849"/>
            <wp:effectExtent l="0" t="0" r="0" b="1905"/>
            <wp:docPr id="2138150608" name="Picture 6" descr="A machine with water running dow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150608" name="Picture 6" descr="A machine with water running down&#10;&#10;Description automatically generated with medium confidence"/>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5965902" cy="3707709"/>
                    </a:xfrm>
                    <a:prstGeom prst="rect">
                      <a:avLst/>
                    </a:prstGeom>
                    <a:ln>
                      <a:noFill/>
                    </a:ln>
                    <a:extLst>
                      <a:ext uri="{53640926-AAD7-44D8-BBD7-CCE9431645EC}">
                        <a14:shadowObscured xmlns:a14="http://schemas.microsoft.com/office/drawing/2010/main"/>
                      </a:ext>
                    </a:extLst>
                  </pic:spPr>
                </pic:pic>
              </a:graphicData>
            </a:graphic>
          </wp:inline>
        </w:drawing>
      </w:r>
    </w:p>
    <w:p w14:paraId="407CEA6A" w14:textId="1EF0A447" w:rsidR="003F5824" w:rsidRPr="00B53690" w:rsidRDefault="00B53690" w:rsidP="00B53690">
      <w:pPr>
        <w:pStyle w:val="Caption"/>
        <w:jc w:val="both"/>
        <w:rPr>
          <w:bCs w:val="0"/>
          <w:color w:val="000000" w:themeColor="text1"/>
        </w:rPr>
      </w:pPr>
      <w:r w:rsidRPr="00B53690">
        <w:rPr>
          <w:color w:val="000000" w:themeColor="text1"/>
        </w:rPr>
        <w:t xml:space="preserve">Figure </w:t>
      </w:r>
      <w:r w:rsidRPr="00B53690">
        <w:rPr>
          <w:color w:val="000000" w:themeColor="text1"/>
        </w:rPr>
        <w:fldChar w:fldCharType="begin"/>
      </w:r>
      <w:r w:rsidRPr="00B53690">
        <w:rPr>
          <w:color w:val="000000" w:themeColor="text1"/>
        </w:rPr>
        <w:instrText xml:space="preserve"> SEQ Figure \* ARABIC </w:instrText>
      </w:r>
      <w:r w:rsidRPr="00B53690">
        <w:rPr>
          <w:color w:val="000000" w:themeColor="text1"/>
        </w:rPr>
        <w:fldChar w:fldCharType="separate"/>
      </w:r>
      <w:r w:rsidR="004960D8">
        <w:rPr>
          <w:noProof/>
          <w:color w:val="000000" w:themeColor="text1"/>
        </w:rPr>
        <w:t>1</w:t>
      </w:r>
      <w:r w:rsidRPr="00B53690">
        <w:rPr>
          <w:color w:val="000000" w:themeColor="text1"/>
        </w:rPr>
        <w:fldChar w:fldCharType="end"/>
      </w:r>
      <w:r w:rsidRPr="00B53690">
        <w:rPr>
          <w:color w:val="000000" w:themeColor="text1"/>
        </w:rPr>
        <w:t>:</w:t>
      </w:r>
      <w:r>
        <w:rPr>
          <w:color w:val="000000" w:themeColor="text1"/>
        </w:rPr>
        <w:t xml:space="preserve"> </w:t>
      </w:r>
      <w:r w:rsidR="000906BF">
        <w:rPr>
          <w:color w:val="000000" w:themeColor="text1"/>
        </w:rPr>
        <w:t>AEX</w:t>
      </w:r>
      <w:r>
        <w:rPr>
          <w:color w:val="000000" w:themeColor="text1"/>
        </w:rPr>
        <w:t xml:space="preserve"> during its harvest phase. The ice maker is significantly more productive than the current state of the </w:t>
      </w:r>
      <w:r w:rsidR="00093B05">
        <w:rPr>
          <w:color w:val="000000" w:themeColor="text1"/>
        </w:rPr>
        <w:t>art.</w:t>
      </w:r>
    </w:p>
    <w:p w14:paraId="6B0F960A" w14:textId="77777777" w:rsidR="006B5420" w:rsidRDefault="006B5420" w:rsidP="00D9162A">
      <w:pPr>
        <w:pStyle w:val="NoSpacing"/>
        <w:rPr>
          <w:bCs/>
        </w:rPr>
      </w:pPr>
    </w:p>
    <w:p w14:paraId="36F1157B" w14:textId="0842BFE5" w:rsidR="000D3380" w:rsidRDefault="000D3380" w:rsidP="000D3380">
      <w:pPr>
        <w:pStyle w:val="NoSpacing"/>
        <w:rPr>
          <w:b/>
        </w:rPr>
      </w:pPr>
      <w:r>
        <w:rPr>
          <w:b/>
        </w:rPr>
        <w:lastRenderedPageBreak/>
        <w:t>ICE MAKER PHYSICS</w:t>
      </w:r>
    </w:p>
    <w:p w14:paraId="38B0B385" w14:textId="160D177E" w:rsidR="000D3380" w:rsidRDefault="000D3380" w:rsidP="000D3380">
      <w:pPr>
        <w:pStyle w:val="NoSpacing"/>
        <w:rPr>
          <w:bCs/>
        </w:rPr>
      </w:pPr>
      <w:r>
        <w:t xml:space="preserve">All ice makers, regardless of design, function under a fundamental constraint: as ice grows on any surface it inherently inhibits heat transfer through that surface. This constraint drives the cost, efficiency, and reliability of all modern ice makers. Despite a great need for energy storage and the significant advantages ice storage enjoys, these tradeoffs have not yet been effectively </w:t>
      </w:r>
      <w:r w:rsidR="005A0FF4">
        <w:t>optimized</w:t>
      </w:r>
      <w:r>
        <w:t xml:space="preserve">. This is evident in the universal failure or commercial stagnation </w:t>
      </w:r>
      <w:r w:rsidR="005A0FF4">
        <w:t xml:space="preserve">in the market development </w:t>
      </w:r>
      <w:r>
        <w:t>of ice-based energy storage efforts</w:t>
      </w:r>
      <w:r w:rsidRPr="000D3380">
        <w:rPr>
          <w:rStyle w:val="FootnoteReference"/>
        </w:rPr>
        <w:footnoteReference w:id="1"/>
      </w:r>
      <w:r w:rsidRPr="000D3380">
        <w:rPr>
          <w:vertAlign w:val="superscript"/>
        </w:rPr>
        <w:t>,</w:t>
      </w:r>
      <w:r w:rsidRPr="000D3380">
        <w:rPr>
          <w:rStyle w:val="FootnoteReference"/>
        </w:rPr>
        <w:footnoteReference w:id="2"/>
      </w:r>
      <w:r w:rsidRPr="000D3380">
        <w:rPr>
          <w:vertAlign w:val="superscript"/>
        </w:rPr>
        <w:t>,</w:t>
      </w:r>
      <w:r w:rsidRPr="000D3380">
        <w:rPr>
          <w:rStyle w:val="FootnoteReference"/>
        </w:rPr>
        <w:footnoteReference w:id="3"/>
      </w:r>
      <w:r w:rsidRPr="000D3380">
        <w:rPr>
          <w:vertAlign w:val="superscript"/>
        </w:rPr>
        <w:t>,</w:t>
      </w:r>
      <w:r w:rsidRPr="000D3380">
        <w:rPr>
          <w:rStyle w:val="FootnoteReference"/>
        </w:rPr>
        <w:footnoteReference w:id="4"/>
      </w:r>
      <w:r w:rsidRPr="000D3380">
        <w:rPr>
          <w:vertAlign w:val="superscript"/>
        </w:rPr>
        <w:t>.</w:t>
      </w:r>
    </w:p>
    <w:p w14:paraId="59F25886" w14:textId="6AC3B069" w:rsidR="00D9162A" w:rsidRDefault="00D9162A" w:rsidP="00D9162A">
      <w:pPr>
        <w:pStyle w:val="NoSpacing"/>
      </w:pPr>
    </w:p>
    <w:p w14:paraId="7053981D" w14:textId="6EA8690B" w:rsidR="00843E74" w:rsidRPr="00843E74" w:rsidRDefault="000D3380" w:rsidP="00D9162A">
      <w:pPr>
        <w:pStyle w:val="NoSpacing"/>
        <w:rPr>
          <w:b/>
          <w:bCs/>
        </w:rPr>
      </w:pPr>
      <w:r>
        <w:rPr>
          <w:b/>
          <w:bCs/>
        </w:rPr>
        <w:t>REBOUND’S APPROACH</w:t>
      </w:r>
    </w:p>
    <w:p w14:paraId="08376961" w14:textId="07EFB277" w:rsidR="003F7A18" w:rsidRDefault="000D3380" w:rsidP="000D3380">
      <w:pPr>
        <w:pStyle w:val="NoSpacing"/>
        <w:spacing w:after="120"/>
      </w:pPr>
      <w:r>
        <w:t xml:space="preserve">Rebound has developed a </w:t>
      </w:r>
      <w:r w:rsidR="00C01BD5">
        <w:t>novel</w:t>
      </w:r>
      <w:r>
        <w:t xml:space="preserve"> approach to ice making th</w:t>
      </w:r>
      <w:r w:rsidR="005A0FF4">
        <w:t>at</w:t>
      </w:r>
      <w:r>
        <w:t xml:space="preserve"> charts a new course through these constraints to realize a machine capable of producing higher quality ice at 5X lower costs than traditional approaches. Importantly, this ice maker uses 100% off the shelf process equipment and can be produced at scale without massive investment in new </w:t>
      </w:r>
      <w:r w:rsidR="005A0FF4">
        <w:t xml:space="preserve">product development or new </w:t>
      </w:r>
      <w:r>
        <w:t>manufacturing</w:t>
      </w:r>
      <w:r w:rsidR="005A0FF4">
        <w:t xml:space="preserve"> processes</w:t>
      </w:r>
      <w:r>
        <w:t xml:space="preserve">. </w:t>
      </w:r>
    </w:p>
    <w:tbl>
      <w:tblPr>
        <w:tblStyle w:val="TableGrid"/>
        <w:tblpPr w:leftFromText="180" w:rightFromText="180" w:vertAnchor="text" w:horzAnchor="margin" w:tblpY="-40"/>
        <w:tblW w:w="97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5"/>
        <w:gridCol w:w="2741"/>
        <w:gridCol w:w="4040"/>
      </w:tblGrid>
      <w:tr w:rsidR="006B5420" w14:paraId="1089A7BE" w14:textId="77777777" w:rsidTr="006B5420">
        <w:trPr>
          <w:trHeight w:val="4500"/>
        </w:trPr>
        <w:tc>
          <w:tcPr>
            <w:tcW w:w="2975" w:type="dxa"/>
          </w:tcPr>
          <w:p w14:paraId="14C5167C" w14:textId="77777777" w:rsidR="006B5420" w:rsidRDefault="006B5420" w:rsidP="006B5420">
            <w:pPr>
              <w:pStyle w:val="NoSpacing"/>
              <w:keepNext/>
              <w:spacing w:after="120"/>
            </w:pPr>
            <w:r>
              <w:rPr>
                <w:noProof/>
              </w:rPr>
              <w:drawing>
                <wp:inline distT="0" distB="0" distL="0" distR="0" wp14:anchorId="0DE9375C" wp14:editId="0E658D90">
                  <wp:extent cx="965200" cy="2768917"/>
                  <wp:effectExtent l="0" t="0" r="0" b="0"/>
                  <wp:docPr id="725681601" name="Picture 2" descr="A blue and green rectangle with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681601" name="Picture 2" descr="A blue and green rectangle with arrows&#10;&#10;Description automatically generated"/>
                          <pic:cNvPicPr/>
                        </pic:nvPicPr>
                        <pic:blipFill>
                          <a:blip r:embed="rId13">
                            <a:extLst>
                              <a:ext uri="{28A0092B-C50C-407E-A947-70E740481C1C}">
                                <a14:useLocalDpi xmlns:a14="http://schemas.microsoft.com/office/drawing/2010/main"/>
                              </a:ext>
                            </a:extLst>
                          </a:blip>
                          <a:stretch>
                            <a:fillRect/>
                          </a:stretch>
                        </pic:blipFill>
                        <pic:spPr>
                          <a:xfrm>
                            <a:off x="0" y="0"/>
                            <a:ext cx="1004524" cy="2881727"/>
                          </a:xfrm>
                          <a:prstGeom prst="rect">
                            <a:avLst/>
                          </a:prstGeom>
                        </pic:spPr>
                      </pic:pic>
                    </a:graphicData>
                  </a:graphic>
                </wp:inline>
              </w:drawing>
            </w:r>
          </w:p>
          <w:p w14:paraId="67FC3EF4" w14:textId="77777777" w:rsidR="006B5420" w:rsidRDefault="006B5420" w:rsidP="006B5420">
            <w:pPr>
              <w:pStyle w:val="Caption"/>
              <w:jc w:val="both"/>
            </w:pPr>
          </w:p>
        </w:tc>
        <w:tc>
          <w:tcPr>
            <w:tcW w:w="2741" w:type="dxa"/>
          </w:tcPr>
          <w:p w14:paraId="5308016A" w14:textId="77777777" w:rsidR="006B5420" w:rsidRDefault="006B5420" w:rsidP="006B5420">
            <w:pPr>
              <w:pStyle w:val="NoSpacing"/>
              <w:spacing w:after="120"/>
            </w:pPr>
            <w:r>
              <w:rPr>
                <w:noProof/>
              </w:rPr>
              <w:drawing>
                <wp:inline distT="0" distB="0" distL="0" distR="0" wp14:anchorId="05D939A0" wp14:editId="541D9838">
                  <wp:extent cx="1168400" cy="2746342"/>
                  <wp:effectExtent l="0" t="0" r="0" b="0"/>
                  <wp:docPr id="324910511" name="Picture 3" descr="A close-up of a blue and white striped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910511" name="Picture 3" descr="A close-up of a blue and white striped object&#10;&#10;Description automatically generated"/>
                          <pic:cNvPicPr/>
                        </pic:nvPicPr>
                        <pic:blipFill>
                          <a:blip r:embed="rId14">
                            <a:extLst>
                              <a:ext uri="{28A0092B-C50C-407E-A947-70E740481C1C}">
                                <a14:useLocalDpi xmlns:a14="http://schemas.microsoft.com/office/drawing/2010/main"/>
                              </a:ext>
                            </a:extLst>
                          </a:blip>
                          <a:stretch>
                            <a:fillRect/>
                          </a:stretch>
                        </pic:blipFill>
                        <pic:spPr>
                          <a:xfrm>
                            <a:off x="0" y="0"/>
                            <a:ext cx="1226893" cy="2883831"/>
                          </a:xfrm>
                          <a:prstGeom prst="rect">
                            <a:avLst/>
                          </a:prstGeom>
                        </pic:spPr>
                      </pic:pic>
                    </a:graphicData>
                  </a:graphic>
                </wp:inline>
              </w:drawing>
            </w:r>
          </w:p>
        </w:tc>
        <w:tc>
          <w:tcPr>
            <w:tcW w:w="4040" w:type="dxa"/>
          </w:tcPr>
          <w:p w14:paraId="752B1320" w14:textId="77777777" w:rsidR="006B5420" w:rsidRDefault="006B5420" w:rsidP="006B5420">
            <w:pPr>
              <w:pStyle w:val="NoSpacing"/>
              <w:spacing w:after="120"/>
            </w:pPr>
            <w:r>
              <w:rPr>
                <w:noProof/>
              </w:rPr>
              <w:drawing>
                <wp:inline distT="0" distB="0" distL="0" distR="0" wp14:anchorId="67CFF3B8" wp14:editId="2B9A28D7">
                  <wp:extent cx="1524000" cy="2888263"/>
                  <wp:effectExtent l="0" t="0" r="0" b="0"/>
                  <wp:docPr id="1386945764" name="Picture 4"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945764" name="Picture 4" descr="A close-up of a logo&#10;&#10;Description automatically generated"/>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1599328" cy="3031024"/>
                          </a:xfrm>
                          <a:prstGeom prst="rect">
                            <a:avLst/>
                          </a:prstGeom>
                          <a:ln>
                            <a:noFill/>
                          </a:ln>
                          <a:extLst>
                            <a:ext uri="{53640926-AAD7-44D8-BBD7-CCE9431645EC}">
                              <a14:shadowObscured xmlns:a14="http://schemas.microsoft.com/office/drawing/2010/main"/>
                            </a:ext>
                          </a:extLst>
                        </pic:spPr>
                      </pic:pic>
                    </a:graphicData>
                  </a:graphic>
                </wp:inline>
              </w:drawing>
            </w:r>
          </w:p>
        </w:tc>
      </w:tr>
      <w:tr w:rsidR="006B5420" w14:paraId="27700C55" w14:textId="77777777" w:rsidTr="006B5420">
        <w:trPr>
          <w:trHeight w:val="1628"/>
        </w:trPr>
        <w:tc>
          <w:tcPr>
            <w:tcW w:w="2975" w:type="dxa"/>
          </w:tcPr>
          <w:p w14:paraId="0BF4D3E8" w14:textId="77777777" w:rsidR="006B5420" w:rsidRDefault="006B5420" w:rsidP="006B5420">
            <w:pPr>
              <w:pStyle w:val="NoSpacing"/>
              <w:spacing w:after="120"/>
            </w:pPr>
            <w:r>
              <w:t>Step 1: Coating</w:t>
            </w:r>
          </w:p>
          <w:p w14:paraId="4A722161" w14:textId="77777777" w:rsidR="006B5420" w:rsidRPr="00513AED" w:rsidRDefault="006B5420" w:rsidP="006B5420">
            <w:pPr>
              <w:pStyle w:val="NoSpacing"/>
              <w:spacing w:after="120"/>
              <w:jc w:val="left"/>
              <w:rPr>
                <w:sz w:val="20"/>
                <w:szCs w:val="20"/>
              </w:rPr>
            </w:pPr>
            <w:r w:rsidRPr="00513AED">
              <w:rPr>
                <w:sz w:val="20"/>
                <w:szCs w:val="20"/>
              </w:rPr>
              <w:t xml:space="preserve">An oil-water emulsion flows over a coated dimpled plate. The oleophilic coating draws oil out of the emulsion to form a </w:t>
            </w:r>
            <w:r>
              <w:rPr>
                <w:sz w:val="20"/>
                <w:szCs w:val="20"/>
              </w:rPr>
              <w:t xml:space="preserve">self-healing </w:t>
            </w:r>
            <w:r w:rsidRPr="00513AED">
              <w:rPr>
                <w:sz w:val="20"/>
                <w:szCs w:val="20"/>
              </w:rPr>
              <w:t xml:space="preserve">submicron </w:t>
            </w:r>
            <w:r>
              <w:rPr>
                <w:sz w:val="20"/>
                <w:szCs w:val="20"/>
              </w:rPr>
              <w:t xml:space="preserve">oil layer on the plate. </w:t>
            </w:r>
          </w:p>
        </w:tc>
        <w:tc>
          <w:tcPr>
            <w:tcW w:w="2741" w:type="dxa"/>
          </w:tcPr>
          <w:p w14:paraId="177765A0" w14:textId="77777777" w:rsidR="006B5420" w:rsidRDefault="006B5420" w:rsidP="006B5420">
            <w:pPr>
              <w:pStyle w:val="NoSpacing"/>
              <w:spacing w:after="120"/>
              <w:jc w:val="left"/>
            </w:pPr>
            <w:r>
              <w:t>Step 2: Growth</w:t>
            </w:r>
          </w:p>
          <w:p w14:paraId="5A82675E" w14:textId="77777777" w:rsidR="006B5420" w:rsidRPr="00513AED" w:rsidRDefault="006B5420" w:rsidP="006B5420">
            <w:pPr>
              <w:pStyle w:val="NoSpacing"/>
              <w:spacing w:after="120"/>
              <w:jc w:val="left"/>
              <w:rPr>
                <w:sz w:val="20"/>
                <w:szCs w:val="20"/>
              </w:rPr>
            </w:pPr>
            <w:r w:rsidRPr="00513AED">
              <w:rPr>
                <w:sz w:val="20"/>
                <w:szCs w:val="20"/>
              </w:rPr>
              <w:t xml:space="preserve">Ice begins to grow on the plate trapping the oil between the ice and plate. Pure ice, free of oil, continues to form out of the emulsion. </w:t>
            </w:r>
          </w:p>
        </w:tc>
        <w:tc>
          <w:tcPr>
            <w:tcW w:w="4040" w:type="dxa"/>
          </w:tcPr>
          <w:p w14:paraId="57C45C7C" w14:textId="77777777" w:rsidR="006B5420" w:rsidRDefault="006B5420" w:rsidP="006B5420">
            <w:pPr>
              <w:pStyle w:val="NoSpacing"/>
              <w:spacing w:after="120"/>
              <w:jc w:val="left"/>
            </w:pPr>
            <w:r>
              <w:t>Step 3: Harvest</w:t>
            </w:r>
          </w:p>
          <w:p w14:paraId="231CEAFF" w14:textId="79684737" w:rsidR="006B5420" w:rsidRPr="00513AED" w:rsidRDefault="006B5420" w:rsidP="006B5420">
            <w:pPr>
              <w:pStyle w:val="NoSpacing"/>
              <w:spacing w:after="120"/>
              <w:jc w:val="left"/>
              <w:rPr>
                <w:sz w:val="20"/>
                <w:szCs w:val="20"/>
              </w:rPr>
            </w:pPr>
            <w:r w:rsidRPr="00513AED">
              <w:rPr>
                <w:sz w:val="20"/>
                <w:szCs w:val="20"/>
              </w:rPr>
              <w:t>The flow of emulsion is curtailed while refrigerant continues to cool the dimpled plate. The temperature drops</w:t>
            </w:r>
            <w:r>
              <w:rPr>
                <w:sz w:val="20"/>
                <w:szCs w:val="20"/>
              </w:rPr>
              <w:t xml:space="preserve">, </w:t>
            </w:r>
            <w:r w:rsidRPr="00513AED">
              <w:rPr>
                <w:sz w:val="20"/>
                <w:szCs w:val="20"/>
              </w:rPr>
              <w:t>subcooling the ice and creating a thermal expansion driven strain between the ice and plate</w:t>
            </w:r>
            <w:r>
              <w:rPr>
                <w:sz w:val="20"/>
                <w:szCs w:val="20"/>
              </w:rPr>
              <w:t xml:space="preserve"> causing the ice to fall off.</w:t>
            </w:r>
          </w:p>
        </w:tc>
      </w:tr>
      <w:tr w:rsidR="006B5420" w14:paraId="62EF35A0" w14:textId="77777777" w:rsidTr="006B5420">
        <w:trPr>
          <w:trHeight w:val="100"/>
        </w:trPr>
        <w:tc>
          <w:tcPr>
            <w:tcW w:w="9756" w:type="dxa"/>
            <w:gridSpan w:val="3"/>
          </w:tcPr>
          <w:p w14:paraId="1095EE9A" w14:textId="5AC6999D" w:rsidR="006B5420" w:rsidRPr="00513AED" w:rsidRDefault="006B5420" w:rsidP="006B5420">
            <w:pPr>
              <w:pStyle w:val="NoSpacing"/>
              <w:spacing w:after="120"/>
              <w:rPr>
                <w:b/>
                <w:bCs/>
                <w:sz w:val="20"/>
                <w:szCs w:val="20"/>
              </w:rPr>
            </w:pPr>
            <w:r w:rsidRPr="00513AED">
              <w:rPr>
                <w:b/>
                <w:bCs/>
                <w:sz w:val="20"/>
                <w:szCs w:val="20"/>
              </w:rPr>
              <w:t xml:space="preserve">Figure </w:t>
            </w:r>
            <w:r w:rsidRPr="00513AED">
              <w:rPr>
                <w:b/>
                <w:bCs/>
                <w:sz w:val="20"/>
                <w:szCs w:val="20"/>
              </w:rPr>
              <w:fldChar w:fldCharType="begin"/>
            </w:r>
            <w:r w:rsidRPr="00513AED">
              <w:rPr>
                <w:b/>
                <w:bCs/>
                <w:sz w:val="20"/>
                <w:szCs w:val="20"/>
              </w:rPr>
              <w:instrText xml:space="preserve"> SEQ Figure \* ARABIC </w:instrText>
            </w:r>
            <w:r w:rsidRPr="00513AED">
              <w:rPr>
                <w:b/>
                <w:bCs/>
                <w:sz w:val="20"/>
                <w:szCs w:val="20"/>
              </w:rPr>
              <w:fldChar w:fldCharType="separate"/>
            </w:r>
            <w:r w:rsidR="004960D8">
              <w:rPr>
                <w:b/>
                <w:bCs/>
                <w:noProof/>
                <w:sz w:val="20"/>
                <w:szCs w:val="20"/>
              </w:rPr>
              <w:t>2</w:t>
            </w:r>
            <w:r w:rsidRPr="00513AED">
              <w:rPr>
                <w:b/>
                <w:bCs/>
                <w:sz w:val="20"/>
                <w:szCs w:val="20"/>
              </w:rPr>
              <w:fldChar w:fldCharType="end"/>
            </w:r>
            <w:r w:rsidRPr="00513AED">
              <w:rPr>
                <w:b/>
                <w:bCs/>
                <w:sz w:val="20"/>
                <w:szCs w:val="20"/>
              </w:rPr>
              <w:t xml:space="preserve">: </w:t>
            </w:r>
            <w:r>
              <w:rPr>
                <w:b/>
                <w:bCs/>
                <w:sz w:val="20"/>
                <w:szCs w:val="20"/>
              </w:rPr>
              <w:t>the growth-harvest cycle</w:t>
            </w:r>
            <w:r w:rsidRPr="00513AED">
              <w:rPr>
                <w:b/>
                <w:bCs/>
                <w:sz w:val="20"/>
                <w:szCs w:val="20"/>
              </w:rPr>
              <w:t xml:space="preserve"> </w:t>
            </w:r>
            <w:r>
              <w:rPr>
                <w:b/>
                <w:bCs/>
                <w:sz w:val="20"/>
                <w:szCs w:val="20"/>
              </w:rPr>
              <w:t>of Rebound’s ice maker</w:t>
            </w:r>
          </w:p>
        </w:tc>
      </w:tr>
    </w:tbl>
    <w:p w14:paraId="67FA1035" w14:textId="0C7D41BC" w:rsidR="003F7A18" w:rsidRDefault="006B5420" w:rsidP="00C01BD5">
      <w:pPr>
        <w:pStyle w:val="NoSpacing"/>
        <w:spacing w:after="120"/>
      </w:pPr>
      <w:r>
        <w:lastRenderedPageBreak/>
        <w:t xml:space="preserve">Fundamentally, </w:t>
      </w:r>
      <w:r w:rsidR="000906BF">
        <w:t>AEX</w:t>
      </w:r>
      <w:r w:rsidR="00C01BD5">
        <w:t xml:space="preserve"> </w:t>
      </w:r>
      <w:r w:rsidR="00594183">
        <w:t xml:space="preserve">is </w:t>
      </w:r>
      <w:r>
        <w:t xml:space="preserve">a plate ice maker which </w:t>
      </w:r>
      <w:r w:rsidR="00C01BD5">
        <w:t>goes through</w:t>
      </w:r>
      <w:r>
        <w:t xml:space="preserve"> a typical growth harvest cycle: ice grows on the cold plate then is harvested when it reaches a desired thickness.  However, unlike a traditional plate ice maker, </w:t>
      </w:r>
      <w:r w:rsidR="000906BF">
        <w:t>AEX</w:t>
      </w:r>
      <w:r>
        <w:t xml:space="preserve"> harvests using subcooling instead of heating, which leads </w:t>
      </w:r>
      <w:r w:rsidR="00594183">
        <w:t>it to harvest significantly faster without any loses even when ice is grown in thin sheets</w:t>
      </w:r>
      <w:r>
        <w:t xml:space="preserve">. This is accomplished by paring a chemically matched plate coating and an oil dopant in the water that creates an ideal surface chemistry for ice making. Figure 2 shows the basic process. </w:t>
      </w:r>
    </w:p>
    <w:p w14:paraId="37305A8B" w14:textId="50390C30" w:rsidR="00165045" w:rsidRDefault="00165045" w:rsidP="00165045">
      <w:pPr>
        <w:pStyle w:val="NoSpacing"/>
        <w:spacing w:after="120"/>
      </w:pPr>
      <w:r>
        <w:t>By controlling surface chemistry with a thin liquid film</w:t>
      </w:r>
      <w:r w:rsidR="00594183">
        <w:t xml:space="preserve"> (1um thickness)</w:t>
      </w:r>
      <w:r>
        <w:t xml:space="preserve"> over a solid coating, a robust self-healing layer is created that dramatically improves the overall ice maker performance. This configuration leads to several key benefits </w:t>
      </w:r>
      <w:r w:rsidR="00594183">
        <w:t xml:space="preserve">of </w:t>
      </w:r>
      <w:r w:rsidR="000906BF">
        <w:t>AEX</w:t>
      </w:r>
      <w:r>
        <w:t xml:space="preserve"> over the state of the art:</w:t>
      </w:r>
    </w:p>
    <w:p w14:paraId="550E649B" w14:textId="77777777" w:rsidR="00165045" w:rsidRDefault="00165045" w:rsidP="00165045">
      <w:pPr>
        <w:pStyle w:val="NoSpacing"/>
        <w:numPr>
          <w:ilvl w:val="0"/>
          <w:numId w:val="38"/>
        </w:numPr>
        <w:spacing w:after="120"/>
      </w:pPr>
      <w:r>
        <w:t>Thinner ice can be grown and harvested without loss.</w:t>
      </w:r>
    </w:p>
    <w:p w14:paraId="24366D8B" w14:textId="77777777" w:rsidR="00165045" w:rsidRDefault="00165045" w:rsidP="00165045">
      <w:pPr>
        <w:pStyle w:val="NoSpacing"/>
        <w:numPr>
          <w:ilvl w:val="0"/>
          <w:numId w:val="38"/>
        </w:numPr>
        <w:spacing w:after="120"/>
      </w:pPr>
      <w:r>
        <w:t>Subcooled 100% solid ice is produced.</w:t>
      </w:r>
    </w:p>
    <w:p w14:paraId="5715422A" w14:textId="6EC36E53" w:rsidR="00165045" w:rsidRDefault="00165045" w:rsidP="00165045">
      <w:pPr>
        <w:pStyle w:val="NoSpacing"/>
        <w:numPr>
          <w:ilvl w:val="0"/>
          <w:numId w:val="38"/>
        </w:numPr>
        <w:spacing w:after="120"/>
      </w:pPr>
      <w:r>
        <w:t>Harvest is rapid</w:t>
      </w:r>
      <w:r w:rsidR="00C01BD5">
        <w:t xml:space="preserve">, </w:t>
      </w:r>
      <w:r>
        <w:t xml:space="preserve">leading to a </w:t>
      </w:r>
      <w:r w:rsidR="00C01BD5">
        <w:t>90% reduction is wasted time.</w:t>
      </w:r>
    </w:p>
    <w:p w14:paraId="659828D6" w14:textId="35992216" w:rsidR="00165045" w:rsidRDefault="00165045" w:rsidP="00165045">
      <w:pPr>
        <w:pStyle w:val="NoSpacing"/>
        <w:numPr>
          <w:ilvl w:val="0"/>
          <w:numId w:val="38"/>
        </w:numPr>
        <w:spacing w:after="120"/>
      </w:pPr>
      <w:r>
        <w:t xml:space="preserve">Plate temperatures are </w:t>
      </w:r>
      <w:r w:rsidR="00594183">
        <w:t xml:space="preserve">(relatively) </w:t>
      </w:r>
      <w:r>
        <w:t xml:space="preserve">high, leading to higher efficiency. </w:t>
      </w:r>
    </w:p>
    <w:p w14:paraId="196382F2" w14:textId="256390C0" w:rsidR="00165045" w:rsidRDefault="00165045" w:rsidP="00165045">
      <w:pPr>
        <w:pStyle w:val="NoSpacing"/>
        <w:numPr>
          <w:ilvl w:val="0"/>
          <w:numId w:val="38"/>
        </w:numPr>
        <w:spacing w:after="120"/>
      </w:pPr>
      <w:r>
        <w:t xml:space="preserve">No mechanical harvesting techniques are required, the only moving part that is used is a </w:t>
      </w:r>
      <w:r w:rsidR="00594183">
        <w:t xml:space="preserve">mag-drive </w:t>
      </w:r>
      <w:r>
        <w:t xml:space="preserve">water pump. </w:t>
      </w:r>
    </w:p>
    <w:p w14:paraId="19A3324B" w14:textId="798A3563" w:rsidR="00165045" w:rsidRDefault="00165045" w:rsidP="00165045">
      <w:pPr>
        <w:pStyle w:val="NoSpacing"/>
        <w:numPr>
          <w:ilvl w:val="0"/>
          <w:numId w:val="38"/>
        </w:numPr>
        <w:spacing w:after="120"/>
      </w:pPr>
      <w:r>
        <w:t>Off-the-shelf dimpled plates mean the ice maker is infinitely scalable</w:t>
      </w:r>
      <w:r w:rsidR="00594183">
        <w:t xml:space="preserve"> today.</w:t>
      </w:r>
    </w:p>
    <w:p w14:paraId="2850166C" w14:textId="29EFA13B" w:rsidR="003F5824" w:rsidRDefault="00B53690" w:rsidP="00843E74">
      <w:pPr>
        <w:pStyle w:val="NoSpacing"/>
      </w:pPr>
      <w:r>
        <w:t xml:space="preserve">The system is ideal for large energy storage applications because it is highly scalable. Like traditional plate ice makers </w:t>
      </w:r>
      <w:r w:rsidR="005A0FF4">
        <w:t>that</w:t>
      </w:r>
      <w:r>
        <w:t xml:space="preserve"> sit over a large water/ice tank, the plates can be arranged above an emulsion tank where the movement of the water by a centrifugal pump creates the emulsion required </w:t>
      </w:r>
      <w:r w:rsidR="00093B05">
        <w:t>for</w:t>
      </w:r>
      <w:r>
        <w:t xml:space="preserve"> the plates. In this configuration a single tank of water can be slowly converted to ice to store cooling for HVAC application</w:t>
      </w:r>
      <w:r w:rsidR="00093B05">
        <w:t>s</w:t>
      </w:r>
      <w:r>
        <w:t xml:space="preserve">, turbine inlet cooling, or other industrial processes that require intermittent high levels of cooling. This system has one moving part, a </w:t>
      </w:r>
      <w:r w:rsidR="00C01BD5">
        <w:t xml:space="preserve">mag-drive </w:t>
      </w:r>
      <w:r>
        <w:t xml:space="preserve">centrifugal water pump. </w:t>
      </w:r>
    </w:p>
    <w:p w14:paraId="3DE6FEE1" w14:textId="77777777" w:rsidR="00894297" w:rsidRDefault="00894297" w:rsidP="00843E74">
      <w:pPr>
        <w:pStyle w:val="NoSpacing"/>
      </w:pPr>
    </w:p>
    <w:p w14:paraId="17435590" w14:textId="0E1003C6" w:rsidR="00894297" w:rsidRDefault="00894297" w:rsidP="00843E74">
      <w:pPr>
        <w:pStyle w:val="NoSpacing"/>
      </w:pPr>
      <w:r>
        <w:t>Rebound has built multiple full-scale units, generated millions of pounds of ice, and stored that ice for days at a time. This body of work has demonstrated several key performance and reliability features of this technology for use in thermal storage markets:</w:t>
      </w:r>
    </w:p>
    <w:p w14:paraId="23A54FFE" w14:textId="540C00ED" w:rsidR="00894297" w:rsidRDefault="00894297" w:rsidP="00894297">
      <w:pPr>
        <w:pStyle w:val="NoSpacing"/>
        <w:numPr>
          <w:ilvl w:val="0"/>
          <w:numId w:val="39"/>
        </w:numPr>
      </w:pPr>
      <w:r>
        <w:t xml:space="preserve">100% dry subcooled ice production at -5°C and -10°C refrigerant temperature </w:t>
      </w:r>
    </w:p>
    <w:p w14:paraId="0A02F5C5" w14:textId="4661CFB0" w:rsidR="00894297" w:rsidRDefault="00894297" w:rsidP="00894297">
      <w:pPr>
        <w:pStyle w:val="NoSpacing"/>
        <w:numPr>
          <w:ilvl w:val="0"/>
          <w:numId w:val="39"/>
        </w:numPr>
      </w:pPr>
      <w:r>
        <w:t>Self-healing active coating with infinite life</w:t>
      </w:r>
    </w:p>
    <w:p w14:paraId="5AD5F238" w14:textId="1C771354" w:rsidR="00894297" w:rsidRDefault="00894297" w:rsidP="00894297">
      <w:pPr>
        <w:pStyle w:val="NoSpacing"/>
        <w:numPr>
          <w:ilvl w:val="0"/>
          <w:numId w:val="39"/>
        </w:numPr>
      </w:pPr>
      <w:r>
        <w:t>Greater than 12 hours of continuous operation without defrost or plate heating of any kind</w:t>
      </w:r>
    </w:p>
    <w:p w14:paraId="1869BE11" w14:textId="27064C44" w:rsidR="00894297" w:rsidRDefault="00894297" w:rsidP="00894297">
      <w:pPr>
        <w:pStyle w:val="NoSpacing"/>
        <w:numPr>
          <w:ilvl w:val="0"/>
          <w:numId w:val="39"/>
        </w:numPr>
      </w:pPr>
      <w:r>
        <w:t>Rapid ice harvesting of &lt;1min without ice loss</w:t>
      </w:r>
    </w:p>
    <w:p w14:paraId="1AC68204" w14:textId="1FB70B50" w:rsidR="00894297" w:rsidRDefault="00894297" w:rsidP="00894297">
      <w:pPr>
        <w:pStyle w:val="NoSpacing"/>
        <w:numPr>
          <w:ilvl w:val="0"/>
          <w:numId w:val="39"/>
        </w:numPr>
      </w:pPr>
      <w:r>
        <w:t>Ice storage in a simple fiberglass tank without re-solidification or “</w:t>
      </w:r>
      <w:proofErr w:type="spellStart"/>
      <w:r>
        <w:t>iceberging</w:t>
      </w:r>
      <w:proofErr w:type="spellEnd"/>
      <w:r>
        <w:t>” for 1-5 days</w:t>
      </w:r>
    </w:p>
    <w:p w14:paraId="5242545E" w14:textId="49A42D38" w:rsidR="00894297" w:rsidRDefault="00894297" w:rsidP="00894297">
      <w:pPr>
        <w:pStyle w:val="NoSpacing"/>
        <w:numPr>
          <w:ilvl w:val="0"/>
          <w:numId w:val="39"/>
        </w:numPr>
      </w:pPr>
      <w:r>
        <w:t xml:space="preserve">Powder coating robustness through thermal cycles, incidental mechanical contact, and &gt;10k ice harvests. </w:t>
      </w:r>
    </w:p>
    <w:p w14:paraId="41A7DD41" w14:textId="77777777" w:rsidR="00B53690" w:rsidRDefault="00B53690" w:rsidP="00843E74">
      <w:pPr>
        <w:pStyle w:val="NoSpacing"/>
      </w:pPr>
    </w:p>
    <w:p w14:paraId="3C5DB114" w14:textId="7F2AA640" w:rsidR="00B53690" w:rsidRDefault="00894297" w:rsidP="00843E74">
      <w:pPr>
        <w:pStyle w:val="NoSpacing"/>
      </w:pPr>
      <w:r>
        <w:lastRenderedPageBreak/>
        <w:t xml:space="preserve">Table 1 shows the significant improvement </w:t>
      </w:r>
      <w:r w:rsidR="000906BF">
        <w:t>AEX</w:t>
      </w:r>
      <w:r>
        <w:t xml:space="preserve"> represents over </w:t>
      </w:r>
      <w:r w:rsidR="00C01BD5">
        <w:t>the state of the art</w:t>
      </w:r>
      <w:r>
        <w:t xml:space="preserve">. Of note, </w:t>
      </w:r>
      <w:r w:rsidR="00C01BD5">
        <w:t xml:space="preserve">all </w:t>
      </w:r>
      <w:r>
        <w:t>these systems use nearly identical off-the-shelf components and manufacturing techniques. The only additional step required to manufacture a</w:t>
      </w:r>
      <w:r w:rsidR="00594183">
        <w:t>n</w:t>
      </w:r>
      <w:r>
        <w:t xml:space="preserve"> </w:t>
      </w:r>
      <w:r w:rsidR="000906BF">
        <w:t>AEX</w:t>
      </w:r>
      <w:r>
        <w:t xml:space="preserve"> is the powder coating of the plates prior to the system assembly. This step is accomplished by a mature coating process performed by many coaters across </w:t>
      </w:r>
      <w:r w:rsidR="00C01BD5">
        <w:t>N</w:t>
      </w:r>
      <w:r>
        <w:t xml:space="preserve">orth America and adds &lt;5% to the cost of the ice maker. </w:t>
      </w:r>
    </w:p>
    <w:p w14:paraId="4F87B049" w14:textId="77777777" w:rsidR="00894297" w:rsidRDefault="00894297" w:rsidP="00843E74">
      <w:pPr>
        <w:pStyle w:val="NoSpacing"/>
      </w:pPr>
    </w:p>
    <w:p w14:paraId="44EC94AF" w14:textId="335A9793" w:rsidR="003F5824" w:rsidRPr="003F5824" w:rsidRDefault="003F5824" w:rsidP="003F5824">
      <w:pPr>
        <w:pStyle w:val="Caption"/>
        <w:keepNext/>
        <w:rPr>
          <w:color w:val="000000" w:themeColor="text1"/>
          <w:sz w:val="20"/>
          <w:szCs w:val="20"/>
        </w:rPr>
      </w:pPr>
      <w:bookmarkStart w:id="0" w:name="OLE_LINK1"/>
      <w:r w:rsidRPr="003F5824">
        <w:rPr>
          <w:color w:val="000000" w:themeColor="text1"/>
          <w:sz w:val="20"/>
          <w:szCs w:val="20"/>
        </w:rPr>
        <w:t xml:space="preserve">Table </w:t>
      </w:r>
      <w:r w:rsidRPr="003F5824">
        <w:rPr>
          <w:color w:val="000000" w:themeColor="text1"/>
          <w:sz w:val="20"/>
          <w:szCs w:val="20"/>
        </w:rPr>
        <w:fldChar w:fldCharType="begin"/>
      </w:r>
      <w:r w:rsidRPr="003F5824">
        <w:rPr>
          <w:color w:val="000000" w:themeColor="text1"/>
          <w:sz w:val="20"/>
          <w:szCs w:val="20"/>
        </w:rPr>
        <w:instrText xml:space="preserve"> SEQ Table \* ARABIC </w:instrText>
      </w:r>
      <w:r w:rsidRPr="003F5824">
        <w:rPr>
          <w:color w:val="000000" w:themeColor="text1"/>
          <w:sz w:val="20"/>
          <w:szCs w:val="20"/>
        </w:rPr>
        <w:fldChar w:fldCharType="separate"/>
      </w:r>
      <w:r w:rsidR="004960D8">
        <w:rPr>
          <w:noProof/>
          <w:color w:val="000000" w:themeColor="text1"/>
          <w:sz w:val="20"/>
          <w:szCs w:val="20"/>
        </w:rPr>
        <w:t>1</w:t>
      </w:r>
      <w:r w:rsidRPr="003F5824">
        <w:rPr>
          <w:color w:val="000000" w:themeColor="text1"/>
          <w:sz w:val="20"/>
          <w:szCs w:val="20"/>
        </w:rPr>
        <w:fldChar w:fldCharType="end"/>
      </w:r>
      <w:r w:rsidRPr="003F5824">
        <w:rPr>
          <w:color w:val="000000" w:themeColor="text1"/>
          <w:sz w:val="20"/>
          <w:szCs w:val="20"/>
        </w:rPr>
        <w:t xml:space="preserve">: </w:t>
      </w:r>
      <w:r>
        <w:rPr>
          <w:color w:val="000000" w:themeColor="text1"/>
          <w:sz w:val="20"/>
          <w:szCs w:val="20"/>
        </w:rPr>
        <w:t xml:space="preserve">Comparison of Rebound’s ice maker with a traditional thermally harvested plate </w:t>
      </w:r>
      <w:r w:rsidR="005019F5">
        <w:rPr>
          <w:color w:val="000000" w:themeColor="text1"/>
          <w:sz w:val="20"/>
          <w:szCs w:val="20"/>
        </w:rPr>
        <w:t xml:space="preserve">and ice-on-coil </w:t>
      </w:r>
      <w:r>
        <w:rPr>
          <w:color w:val="000000" w:themeColor="text1"/>
          <w:sz w:val="20"/>
          <w:szCs w:val="20"/>
        </w:rPr>
        <w:t>ice maker</w:t>
      </w:r>
    </w:p>
    <w:tbl>
      <w:tblPr>
        <w:tblW w:w="9370" w:type="dxa"/>
        <w:tblInd w:w="-10" w:type="dxa"/>
        <w:tblCellMar>
          <w:left w:w="0" w:type="dxa"/>
          <w:right w:w="0" w:type="dxa"/>
        </w:tblCellMar>
        <w:tblLook w:val="0420" w:firstRow="1" w:lastRow="0" w:firstColumn="0" w:lastColumn="0" w:noHBand="0" w:noVBand="1"/>
      </w:tblPr>
      <w:tblGrid>
        <w:gridCol w:w="2530"/>
        <w:gridCol w:w="2430"/>
        <w:gridCol w:w="2430"/>
        <w:gridCol w:w="1980"/>
      </w:tblGrid>
      <w:tr w:rsidR="00435ECA" w:rsidRPr="003F5824" w14:paraId="70F31891" w14:textId="77777777" w:rsidTr="006C1A33">
        <w:trPr>
          <w:trHeight w:val="293"/>
        </w:trPr>
        <w:tc>
          <w:tcPr>
            <w:tcW w:w="2530" w:type="dxa"/>
            <w:tcBorders>
              <w:bottom w:val="single" w:sz="4" w:space="0" w:color="000000" w:themeColor="text1"/>
            </w:tcBorders>
            <w:tcMar>
              <w:top w:w="72" w:type="dxa"/>
              <w:left w:w="144" w:type="dxa"/>
              <w:bottom w:w="72" w:type="dxa"/>
              <w:right w:w="144" w:type="dxa"/>
            </w:tcMar>
            <w:vAlign w:val="center"/>
            <w:hideMark/>
          </w:tcPr>
          <w:p w14:paraId="69D79AC9" w14:textId="77777777" w:rsidR="00435ECA" w:rsidRPr="003F5824" w:rsidRDefault="00435ECA" w:rsidP="003F5824">
            <w:pPr>
              <w:pStyle w:val="NoSpacing"/>
              <w:rPr>
                <w:b/>
                <w:bCs/>
              </w:rPr>
            </w:pPr>
          </w:p>
        </w:tc>
        <w:tc>
          <w:tcPr>
            <w:tcW w:w="2430" w:type="dxa"/>
            <w:tcBorders>
              <w:bottom w:val="single" w:sz="4" w:space="0" w:color="000000" w:themeColor="text1"/>
            </w:tcBorders>
          </w:tcPr>
          <w:p w14:paraId="39592F15" w14:textId="611B49DC" w:rsidR="00435ECA" w:rsidRPr="003F5824" w:rsidRDefault="00435ECA" w:rsidP="003F5824">
            <w:pPr>
              <w:pStyle w:val="NoSpacing"/>
              <w:jc w:val="center"/>
            </w:pPr>
            <w:r>
              <w:t>Typical Ice</w:t>
            </w:r>
            <w:r w:rsidR="005019F5">
              <w:t>-</w:t>
            </w:r>
            <w:r>
              <w:t>On</w:t>
            </w:r>
            <w:r w:rsidR="005019F5">
              <w:t>-</w:t>
            </w:r>
            <w:r>
              <w:t>Coil System</w:t>
            </w:r>
          </w:p>
        </w:tc>
        <w:tc>
          <w:tcPr>
            <w:tcW w:w="2430" w:type="dxa"/>
            <w:tcBorders>
              <w:bottom w:val="single" w:sz="4" w:space="0" w:color="000000" w:themeColor="text1"/>
            </w:tcBorders>
            <w:tcMar>
              <w:top w:w="72" w:type="dxa"/>
              <w:left w:w="144" w:type="dxa"/>
              <w:bottom w:w="72" w:type="dxa"/>
              <w:right w:w="144" w:type="dxa"/>
            </w:tcMar>
            <w:vAlign w:val="center"/>
            <w:hideMark/>
          </w:tcPr>
          <w:p w14:paraId="0F59FC05" w14:textId="3BAB6547" w:rsidR="00435ECA" w:rsidRPr="003F5824" w:rsidRDefault="00435ECA" w:rsidP="003F5824">
            <w:pPr>
              <w:pStyle w:val="NoSpacing"/>
              <w:jc w:val="center"/>
            </w:pPr>
            <w:r w:rsidRPr="003F5824">
              <w:t>Typical Plate Ice Maker</w:t>
            </w:r>
          </w:p>
        </w:tc>
        <w:tc>
          <w:tcPr>
            <w:tcW w:w="1980" w:type="dxa"/>
            <w:tcBorders>
              <w:bottom w:val="single" w:sz="4" w:space="0" w:color="000000" w:themeColor="text1"/>
            </w:tcBorders>
            <w:tcMar>
              <w:top w:w="72" w:type="dxa"/>
              <w:left w:w="144" w:type="dxa"/>
              <w:bottom w:w="72" w:type="dxa"/>
              <w:right w:w="144" w:type="dxa"/>
            </w:tcMar>
            <w:vAlign w:val="center"/>
            <w:hideMark/>
          </w:tcPr>
          <w:p w14:paraId="0A260DFB" w14:textId="7E036B13" w:rsidR="00435ECA" w:rsidRPr="003F5824" w:rsidRDefault="000906BF" w:rsidP="003F5824">
            <w:pPr>
              <w:pStyle w:val="NoSpacing"/>
              <w:jc w:val="center"/>
            </w:pPr>
            <w:r>
              <w:t>AEX</w:t>
            </w:r>
          </w:p>
        </w:tc>
      </w:tr>
      <w:tr w:rsidR="00435ECA" w:rsidRPr="003F5824" w14:paraId="169004FE" w14:textId="77777777" w:rsidTr="006C1A33">
        <w:trPr>
          <w:trHeight w:val="293"/>
        </w:trPr>
        <w:tc>
          <w:tcPr>
            <w:tcW w:w="2530" w:type="dxa"/>
            <w:tcBorders>
              <w:top w:val="single" w:sz="4" w:space="0" w:color="000000" w:themeColor="text1"/>
            </w:tcBorders>
            <w:shd w:val="clear" w:color="auto" w:fill="F1EDFF"/>
            <w:tcMar>
              <w:top w:w="72" w:type="dxa"/>
              <w:left w:w="144" w:type="dxa"/>
              <w:bottom w:w="72" w:type="dxa"/>
              <w:right w:w="144" w:type="dxa"/>
            </w:tcMar>
            <w:vAlign w:val="center"/>
            <w:hideMark/>
          </w:tcPr>
          <w:p w14:paraId="39027055" w14:textId="77777777" w:rsidR="00435ECA" w:rsidRPr="003F5824" w:rsidRDefault="00435ECA" w:rsidP="003F5824">
            <w:pPr>
              <w:pStyle w:val="NoSpacing"/>
              <w:jc w:val="left"/>
            </w:pPr>
            <w:r w:rsidRPr="003F5824">
              <w:t>Harvest method</w:t>
            </w:r>
          </w:p>
        </w:tc>
        <w:tc>
          <w:tcPr>
            <w:tcW w:w="2430" w:type="dxa"/>
            <w:tcBorders>
              <w:top w:val="single" w:sz="4" w:space="0" w:color="000000" w:themeColor="text1"/>
            </w:tcBorders>
            <w:shd w:val="clear" w:color="auto" w:fill="F1EDFF"/>
          </w:tcPr>
          <w:p w14:paraId="3ECC3F6A" w14:textId="243D6B20" w:rsidR="00435ECA" w:rsidRPr="003F5824" w:rsidRDefault="006D533C" w:rsidP="006D533C">
            <w:pPr>
              <w:pStyle w:val="NoSpacing"/>
              <w:jc w:val="center"/>
            </w:pPr>
            <w:r>
              <w:t>direct flow</w:t>
            </w:r>
          </w:p>
        </w:tc>
        <w:tc>
          <w:tcPr>
            <w:tcW w:w="2430" w:type="dxa"/>
            <w:tcBorders>
              <w:top w:val="single" w:sz="4" w:space="0" w:color="000000" w:themeColor="text1"/>
            </w:tcBorders>
            <w:shd w:val="clear" w:color="auto" w:fill="F1EDFF"/>
            <w:tcMar>
              <w:top w:w="72" w:type="dxa"/>
              <w:left w:w="144" w:type="dxa"/>
              <w:bottom w:w="72" w:type="dxa"/>
              <w:right w:w="144" w:type="dxa"/>
            </w:tcMar>
            <w:vAlign w:val="center"/>
            <w:hideMark/>
          </w:tcPr>
          <w:p w14:paraId="2D9C37E2" w14:textId="2D700DC0" w:rsidR="00435ECA" w:rsidRPr="003F5824" w:rsidRDefault="00435ECA" w:rsidP="003F5824">
            <w:pPr>
              <w:pStyle w:val="NoSpacing"/>
              <w:jc w:val="center"/>
            </w:pPr>
            <w:r w:rsidRPr="003F5824">
              <w:t>hot gas</w:t>
            </w:r>
          </w:p>
        </w:tc>
        <w:tc>
          <w:tcPr>
            <w:tcW w:w="1980" w:type="dxa"/>
            <w:tcBorders>
              <w:top w:val="single" w:sz="4" w:space="0" w:color="000000" w:themeColor="text1"/>
            </w:tcBorders>
            <w:shd w:val="clear" w:color="auto" w:fill="F1EDFF"/>
            <w:tcMar>
              <w:top w:w="72" w:type="dxa"/>
              <w:left w:w="144" w:type="dxa"/>
              <w:bottom w:w="72" w:type="dxa"/>
              <w:right w:w="144" w:type="dxa"/>
            </w:tcMar>
            <w:vAlign w:val="center"/>
            <w:hideMark/>
          </w:tcPr>
          <w:p w14:paraId="5D18AC1F" w14:textId="77777777" w:rsidR="00435ECA" w:rsidRPr="003F5824" w:rsidRDefault="00435ECA" w:rsidP="003F5824">
            <w:pPr>
              <w:pStyle w:val="NoSpacing"/>
              <w:jc w:val="center"/>
            </w:pPr>
            <w:r w:rsidRPr="003F5824">
              <w:t>subcooling</w:t>
            </w:r>
          </w:p>
        </w:tc>
      </w:tr>
      <w:tr w:rsidR="00435ECA" w:rsidRPr="003F5824" w14:paraId="4516D1A2" w14:textId="77777777" w:rsidTr="006C1A33">
        <w:trPr>
          <w:trHeight w:val="293"/>
        </w:trPr>
        <w:tc>
          <w:tcPr>
            <w:tcW w:w="2530" w:type="dxa"/>
            <w:tcMar>
              <w:top w:w="72" w:type="dxa"/>
              <w:left w:w="144" w:type="dxa"/>
              <w:bottom w:w="72" w:type="dxa"/>
              <w:right w:w="144" w:type="dxa"/>
            </w:tcMar>
            <w:vAlign w:val="center"/>
            <w:hideMark/>
          </w:tcPr>
          <w:p w14:paraId="2E1C550C" w14:textId="77777777" w:rsidR="00435ECA" w:rsidRPr="003F5824" w:rsidRDefault="00435ECA" w:rsidP="003F5824">
            <w:pPr>
              <w:pStyle w:val="NoSpacing"/>
              <w:jc w:val="left"/>
            </w:pPr>
            <w:r w:rsidRPr="003F5824">
              <w:t>Ice Lost in harvest</w:t>
            </w:r>
          </w:p>
        </w:tc>
        <w:tc>
          <w:tcPr>
            <w:tcW w:w="2430" w:type="dxa"/>
          </w:tcPr>
          <w:p w14:paraId="09CF9036" w14:textId="77777777" w:rsidR="00435ECA" w:rsidRDefault="006D533C" w:rsidP="003F5824">
            <w:pPr>
              <w:pStyle w:val="NoSpacing"/>
              <w:jc w:val="center"/>
            </w:pPr>
            <w:r>
              <w:t>0%</w:t>
            </w:r>
          </w:p>
          <w:p w14:paraId="50EB9B2B" w14:textId="57117B4A" w:rsidR="006D533C" w:rsidRPr="003F5824" w:rsidRDefault="006D533C" w:rsidP="003F5824">
            <w:pPr>
              <w:pStyle w:val="NoSpacing"/>
              <w:jc w:val="center"/>
            </w:pPr>
          </w:p>
        </w:tc>
        <w:tc>
          <w:tcPr>
            <w:tcW w:w="2430" w:type="dxa"/>
            <w:tcMar>
              <w:top w:w="72" w:type="dxa"/>
              <w:left w:w="144" w:type="dxa"/>
              <w:bottom w:w="72" w:type="dxa"/>
              <w:right w:w="144" w:type="dxa"/>
            </w:tcMar>
            <w:vAlign w:val="center"/>
            <w:hideMark/>
          </w:tcPr>
          <w:p w14:paraId="0FF77FDC" w14:textId="3CA995FB" w:rsidR="00435ECA" w:rsidRPr="003F5824" w:rsidRDefault="00435ECA" w:rsidP="003F5824">
            <w:pPr>
              <w:pStyle w:val="NoSpacing"/>
              <w:jc w:val="center"/>
            </w:pPr>
            <w:r w:rsidRPr="003F5824">
              <w:t>10-20%</w:t>
            </w:r>
          </w:p>
        </w:tc>
        <w:tc>
          <w:tcPr>
            <w:tcW w:w="1980" w:type="dxa"/>
            <w:tcMar>
              <w:top w:w="72" w:type="dxa"/>
              <w:left w:w="144" w:type="dxa"/>
              <w:bottom w:w="72" w:type="dxa"/>
              <w:right w:w="144" w:type="dxa"/>
            </w:tcMar>
            <w:vAlign w:val="center"/>
            <w:hideMark/>
          </w:tcPr>
          <w:p w14:paraId="24F0CDE0" w14:textId="77777777" w:rsidR="00435ECA" w:rsidRPr="003F5824" w:rsidRDefault="00435ECA" w:rsidP="003F5824">
            <w:pPr>
              <w:pStyle w:val="NoSpacing"/>
              <w:jc w:val="center"/>
            </w:pPr>
            <w:r w:rsidRPr="003F5824">
              <w:t>0%</w:t>
            </w:r>
          </w:p>
        </w:tc>
      </w:tr>
      <w:tr w:rsidR="00435ECA" w:rsidRPr="003F5824" w14:paraId="1C661D17" w14:textId="77777777" w:rsidTr="006C1A33">
        <w:trPr>
          <w:trHeight w:val="293"/>
        </w:trPr>
        <w:tc>
          <w:tcPr>
            <w:tcW w:w="2530" w:type="dxa"/>
            <w:shd w:val="clear" w:color="auto" w:fill="F1EDFF"/>
            <w:tcMar>
              <w:top w:w="72" w:type="dxa"/>
              <w:left w:w="144" w:type="dxa"/>
              <w:bottom w:w="72" w:type="dxa"/>
              <w:right w:w="144" w:type="dxa"/>
            </w:tcMar>
            <w:vAlign w:val="center"/>
            <w:hideMark/>
          </w:tcPr>
          <w:p w14:paraId="177503BA" w14:textId="77777777" w:rsidR="00435ECA" w:rsidRPr="003F5824" w:rsidRDefault="00435ECA" w:rsidP="003F5824">
            <w:pPr>
              <w:pStyle w:val="NoSpacing"/>
              <w:jc w:val="left"/>
            </w:pPr>
            <w:r w:rsidRPr="003F5824">
              <w:t>Growth time [min]</w:t>
            </w:r>
          </w:p>
        </w:tc>
        <w:tc>
          <w:tcPr>
            <w:tcW w:w="2430" w:type="dxa"/>
            <w:shd w:val="clear" w:color="auto" w:fill="F1EDFF"/>
          </w:tcPr>
          <w:p w14:paraId="7012B6FD" w14:textId="3B5D1FAE" w:rsidR="00435ECA" w:rsidRPr="003F5824" w:rsidRDefault="006D533C" w:rsidP="003F5824">
            <w:pPr>
              <w:pStyle w:val="NoSpacing"/>
              <w:jc w:val="center"/>
            </w:pPr>
            <w:r>
              <w:t>multi-hour</w:t>
            </w:r>
          </w:p>
        </w:tc>
        <w:tc>
          <w:tcPr>
            <w:tcW w:w="2430" w:type="dxa"/>
            <w:shd w:val="clear" w:color="auto" w:fill="F1EDFF"/>
            <w:tcMar>
              <w:top w:w="72" w:type="dxa"/>
              <w:left w:w="144" w:type="dxa"/>
              <w:bottom w:w="72" w:type="dxa"/>
              <w:right w:w="144" w:type="dxa"/>
            </w:tcMar>
            <w:vAlign w:val="center"/>
            <w:hideMark/>
          </w:tcPr>
          <w:p w14:paraId="7F1CC22B" w14:textId="79ACAA6B" w:rsidR="00435ECA" w:rsidRPr="003F5824" w:rsidRDefault="00435ECA" w:rsidP="003F5824">
            <w:pPr>
              <w:pStyle w:val="NoSpacing"/>
              <w:jc w:val="center"/>
            </w:pPr>
            <w:r w:rsidRPr="003F5824">
              <w:t>&gt;15</w:t>
            </w:r>
          </w:p>
        </w:tc>
        <w:tc>
          <w:tcPr>
            <w:tcW w:w="1980" w:type="dxa"/>
            <w:shd w:val="clear" w:color="auto" w:fill="F1EDFF"/>
            <w:tcMar>
              <w:top w:w="72" w:type="dxa"/>
              <w:left w:w="144" w:type="dxa"/>
              <w:bottom w:w="72" w:type="dxa"/>
              <w:right w:w="144" w:type="dxa"/>
            </w:tcMar>
            <w:vAlign w:val="center"/>
            <w:hideMark/>
          </w:tcPr>
          <w:p w14:paraId="0D51F664" w14:textId="77777777" w:rsidR="00435ECA" w:rsidRPr="003F5824" w:rsidRDefault="00435ECA" w:rsidP="003F5824">
            <w:pPr>
              <w:pStyle w:val="NoSpacing"/>
              <w:jc w:val="center"/>
            </w:pPr>
            <w:r w:rsidRPr="003F5824">
              <w:t>6</w:t>
            </w:r>
          </w:p>
        </w:tc>
      </w:tr>
      <w:tr w:rsidR="00435ECA" w:rsidRPr="003F5824" w14:paraId="181F1528" w14:textId="77777777" w:rsidTr="006C1A33">
        <w:trPr>
          <w:trHeight w:val="293"/>
        </w:trPr>
        <w:tc>
          <w:tcPr>
            <w:tcW w:w="2530" w:type="dxa"/>
            <w:tcMar>
              <w:top w:w="72" w:type="dxa"/>
              <w:left w:w="144" w:type="dxa"/>
              <w:bottom w:w="72" w:type="dxa"/>
              <w:right w:w="144" w:type="dxa"/>
            </w:tcMar>
            <w:vAlign w:val="center"/>
            <w:hideMark/>
          </w:tcPr>
          <w:p w14:paraId="1476CF21" w14:textId="77777777" w:rsidR="00435ECA" w:rsidRPr="003F5824" w:rsidRDefault="00435ECA" w:rsidP="003F5824">
            <w:pPr>
              <w:pStyle w:val="NoSpacing"/>
              <w:jc w:val="left"/>
            </w:pPr>
            <w:r w:rsidRPr="003F5824">
              <w:t>Harvest time [min]</w:t>
            </w:r>
          </w:p>
        </w:tc>
        <w:tc>
          <w:tcPr>
            <w:tcW w:w="2430" w:type="dxa"/>
          </w:tcPr>
          <w:p w14:paraId="24FC0B0B" w14:textId="3B2222C0" w:rsidR="00435ECA" w:rsidRPr="003F5824" w:rsidRDefault="006D533C" w:rsidP="003F5824">
            <w:pPr>
              <w:pStyle w:val="NoSpacing"/>
              <w:jc w:val="center"/>
            </w:pPr>
            <w:r>
              <w:t>multi-hour</w:t>
            </w:r>
          </w:p>
        </w:tc>
        <w:tc>
          <w:tcPr>
            <w:tcW w:w="2430" w:type="dxa"/>
            <w:tcMar>
              <w:top w:w="72" w:type="dxa"/>
              <w:left w:w="144" w:type="dxa"/>
              <w:bottom w:w="72" w:type="dxa"/>
              <w:right w:w="144" w:type="dxa"/>
            </w:tcMar>
            <w:vAlign w:val="center"/>
            <w:hideMark/>
          </w:tcPr>
          <w:p w14:paraId="2CF4DB50" w14:textId="19030C50" w:rsidR="00435ECA" w:rsidRPr="003F5824" w:rsidRDefault="00435ECA" w:rsidP="003F5824">
            <w:pPr>
              <w:pStyle w:val="NoSpacing"/>
              <w:jc w:val="center"/>
            </w:pPr>
            <w:r w:rsidRPr="003F5824">
              <w:t>5</w:t>
            </w:r>
          </w:p>
        </w:tc>
        <w:tc>
          <w:tcPr>
            <w:tcW w:w="1980" w:type="dxa"/>
            <w:tcMar>
              <w:top w:w="72" w:type="dxa"/>
              <w:left w:w="144" w:type="dxa"/>
              <w:bottom w:w="72" w:type="dxa"/>
              <w:right w:w="144" w:type="dxa"/>
            </w:tcMar>
            <w:vAlign w:val="center"/>
            <w:hideMark/>
          </w:tcPr>
          <w:p w14:paraId="488E59FD" w14:textId="77777777" w:rsidR="00435ECA" w:rsidRPr="003F5824" w:rsidRDefault="00435ECA" w:rsidP="003F5824">
            <w:pPr>
              <w:pStyle w:val="NoSpacing"/>
              <w:jc w:val="center"/>
            </w:pPr>
            <w:r w:rsidRPr="003F5824">
              <w:t>1</w:t>
            </w:r>
          </w:p>
        </w:tc>
      </w:tr>
      <w:tr w:rsidR="00435ECA" w:rsidRPr="003F5824" w14:paraId="0E87419C" w14:textId="77777777" w:rsidTr="006C1A33">
        <w:trPr>
          <w:trHeight w:val="293"/>
        </w:trPr>
        <w:tc>
          <w:tcPr>
            <w:tcW w:w="2530" w:type="dxa"/>
            <w:shd w:val="clear" w:color="auto" w:fill="F1EDFF"/>
            <w:tcMar>
              <w:top w:w="72" w:type="dxa"/>
              <w:left w:w="144" w:type="dxa"/>
              <w:bottom w:w="72" w:type="dxa"/>
              <w:right w:w="144" w:type="dxa"/>
            </w:tcMar>
            <w:vAlign w:val="center"/>
            <w:hideMark/>
          </w:tcPr>
          <w:p w14:paraId="7B7B55A0" w14:textId="77777777" w:rsidR="00435ECA" w:rsidRPr="003F5824" w:rsidRDefault="00435ECA" w:rsidP="003F5824">
            <w:pPr>
              <w:pStyle w:val="NoSpacing"/>
              <w:jc w:val="left"/>
            </w:pPr>
            <w:r w:rsidRPr="003F5824">
              <w:t>Ice Thickness [in]</w:t>
            </w:r>
          </w:p>
        </w:tc>
        <w:tc>
          <w:tcPr>
            <w:tcW w:w="2430" w:type="dxa"/>
            <w:shd w:val="clear" w:color="auto" w:fill="F1EDFF"/>
          </w:tcPr>
          <w:p w14:paraId="64720169" w14:textId="318E4AA1" w:rsidR="00435ECA" w:rsidRPr="003F5824" w:rsidRDefault="006D533C" w:rsidP="003F5824">
            <w:pPr>
              <w:pStyle w:val="NoSpacing"/>
              <w:jc w:val="center"/>
            </w:pPr>
            <w:r>
              <w:t>&gt;6in</w:t>
            </w:r>
          </w:p>
        </w:tc>
        <w:tc>
          <w:tcPr>
            <w:tcW w:w="2430" w:type="dxa"/>
            <w:shd w:val="clear" w:color="auto" w:fill="F1EDFF"/>
            <w:tcMar>
              <w:top w:w="72" w:type="dxa"/>
              <w:left w:w="144" w:type="dxa"/>
              <w:bottom w:w="72" w:type="dxa"/>
              <w:right w:w="144" w:type="dxa"/>
            </w:tcMar>
            <w:vAlign w:val="center"/>
            <w:hideMark/>
          </w:tcPr>
          <w:p w14:paraId="4590E0DF" w14:textId="74405E63" w:rsidR="00435ECA" w:rsidRPr="003F5824" w:rsidRDefault="00435ECA" w:rsidP="003F5824">
            <w:pPr>
              <w:pStyle w:val="NoSpacing"/>
              <w:jc w:val="center"/>
            </w:pPr>
            <w:r w:rsidRPr="003F5824">
              <w:t>&gt;1/2”</w:t>
            </w:r>
          </w:p>
        </w:tc>
        <w:tc>
          <w:tcPr>
            <w:tcW w:w="1980" w:type="dxa"/>
            <w:shd w:val="clear" w:color="auto" w:fill="F1EDFF"/>
            <w:tcMar>
              <w:top w:w="72" w:type="dxa"/>
              <w:left w:w="144" w:type="dxa"/>
              <w:bottom w:w="72" w:type="dxa"/>
              <w:right w:w="144" w:type="dxa"/>
            </w:tcMar>
            <w:vAlign w:val="center"/>
            <w:hideMark/>
          </w:tcPr>
          <w:p w14:paraId="620FADB1" w14:textId="77777777" w:rsidR="00435ECA" w:rsidRPr="003F5824" w:rsidRDefault="00435ECA" w:rsidP="003F5824">
            <w:pPr>
              <w:pStyle w:val="NoSpacing"/>
              <w:jc w:val="center"/>
            </w:pPr>
            <w:r w:rsidRPr="003F5824">
              <w:t>&lt;1/4”</w:t>
            </w:r>
          </w:p>
        </w:tc>
      </w:tr>
      <w:tr w:rsidR="00435ECA" w:rsidRPr="003F5824" w14:paraId="683681C8" w14:textId="77777777" w:rsidTr="006C1A33">
        <w:trPr>
          <w:trHeight w:val="293"/>
        </w:trPr>
        <w:tc>
          <w:tcPr>
            <w:tcW w:w="2530" w:type="dxa"/>
            <w:tcMar>
              <w:top w:w="72" w:type="dxa"/>
              <w:left w:w="144" w:type="dxa"/>
              <w:bottom w:w="72" w:type="dxa"/>
              <w:right w:w="144" w:type="dxa"/>
            </w:tcMar>
            <w:vAlign w:val="center"/>
            <w:hideMark/>
          </w:tcPr>
          <w:p w14:paraId="75ECBD22" w14:textId="77777777" w:rsidR="00435ECA" w:rsidRPr="003F5824" w:rsidRDefault="00435ECA" w:rsidP="003F5824">
            <w:pPr>
              <w:pStyle w:val="NoSpacing"/>
              <w:jc w:val="left"/>
            </w:pPr>
            <w:r w:rsidRPr="003F5824">
              <w:t>Suction temp [°C/°F]</w:t>
            </w:r>
          </w:p>
        </w:tc>
        <w:tc>
          <w:tcPr>
            <w:tcW w:w="2430" w:type="dxa"/>
            <w:vAlign w:val="center"/>
          </w:tcPr>
          <w:p w14:paraId="7CD81DD9" w14:textId="04B7DEDD" w:rsidR="00435ECA" w:rsidRPr="003F5824" w:rsidRDefault="006D533C" w:rsidP="006D533C">
            <w:pPr>
              <w:pStyle w:val="NoSpacing"/>
              <w:jc w:val="center"/>
            </w:pPr>
            <w:r>
              <w:t>-30°C (-22°F)</w:t>
            </w:r>
          </w:p>
        </w:tc>
        <w:tc>
          <w:tcPr>
            <w:tcW w:w="2430" w:type="dxa"/>
            <w:tcMar>
              <w:top w:w="72" w:type="dxa"/>
              <w:left w:w="144" w:type="dxa"/>
              <w:bottom w:w="72" w:type="dxa"/>
              <w:right w:w="144" w:type="dxa"/>
            </w:tcMar>
            <w:vAlign w:val="center"/>
            <w:hideMark/>
          </w:tcPr>
          <w:p w14:paraId="1620BBCA" w14:textId="04AD0652" w:rsidR="00435ECA" w:rsidRPr="003F5824" w:rsidRDefault="00435ECA" w:rsidP="003F5824">
            <w:pPr>
              <w:pStyle w:val="NoSpacing"/>
              <w:jc w:val="center"/>
            </w:pPr>
            <w:r w:rsidRPr="003F5824">
              <w:t>-18°C (0°F)</w:t>
            </w:r>
          </w:p>
        </w:tc>
        <w:tc>
          <w:tcPr>
            <w:tcW w:w="1980" w:type="dxa"/>
            <w:tcMar>
              <w:top w:w="72" w:type="dxa"/>
              <w:left w:w="144" w:type="dxa"/>
              <w:bottom w:w="72" w:type="dxa"/>
              <w:right w:w="144" w:type="dxa"/>
            </w:tcMar>
            <w:vAlign w:val="center"/>
            <w:hideMark/>
          </w:tcPr>
          <w:p w14:paraId="00D0E038" w14:textId="77777777" w:rsidR="00435ECA" w:rsidRPr="003F5824" w:rsidRDefault="00435ECA" w:rsidP="003F5824">
            <w:pPr>
              <w:pStyle w:val="NoSpacing"/>
              <w:jc w:val="center"/>
            </w:pPr>
            <w:r w:rsidRPr="003F5824">
              <w:t>-7°C (20°F)</w:t>
            </w:r>
          </w:p>
        </w:tc>
      </w:tr>
      <w:tr w:rsidR="00435ECA" w:rsidRPr="003F5824" w14:paraId="0BE6CC7F" w14:textId="77777777" w:rsidTr="006C1A33">
        <w:trPr>
          <w:trHeight w:val="293"/>
        </w:trPr>
        <w:tc>
          <w:tcPr>
            <w:tcW w:w="2530" w:type="dxa"/>
            <w:shd w:val="clear" w:color="auto" w:fill="F1EDFF"/>
            <w:tcMar>
              <w:top w:w="72" w:type="dxa"/>
              <w:left w:w="144" w:type="dxa"/>
              <w:bottom w:w="72" w:type="dxa"/>
              <w:right w:w="144" w:type="dxa"/>
            </w:tcMar>
            <w:vAlign w:val="center"/>
            <w:hideMark/>
          </w:tcPr>
          <w:p w14:paraId="0E1DD3C4" w14:textId="77777777" w:rsidR="00435ECA" w:rsidRPr="003F5824" w:rsidRDefault="00435ECA" w:rsidP="003F5824">
            <w:pPr>
              <w:pStyle w:val="NoSpacing"/>
              <w:jc w:val="left"/>
            </w:pPr>
            <w:r w:rsidRPr="003F5824">
              <w:t>Overall heat transfer [kW/m</w:t>
            </w:r>
            <w:r w:rsidRPr="003F5824">
              <w:rPr>
                <w:vertAlign w:val="superscript"/>
              </w:rPr>
              <w:t>2</w:t>
            </w:r>
            <w:r w:rsidRPr="003F5824">
              <w:t>-K]</w:t>
            </w:r>
          </w:p>
        </w:tc>
        <w:tc>
          <w:tcPr>
            <w:tcW w:w="2430" w:type="dxa"/>
            <w:shd w:val="clear" w:color="auto" w:fill="F1EDFF"/>
            <w:vAlign w:val="center"/>
          </w:tcPr>
          <w:p w14:paraId="73FFAEE8" w14:textId="1DA4FFF0" w:rsidR="006C1A33" w:rsidRPr="003F5824" w:rsidRDefault="006C1A33" w:rsidP="006C1A33">
            <w:pPr>
              <w:pStyle w:val="NoSpacing"/>
              <w:jc w:val="center"/>
            </w:pPr>
            <w:r>
              <w:t>0.04</w:t>
            </w:r>
          </w:p>
        </w:tc>
        <w:tc>
          <w:tcPr>
            <w:tcW w:w="2430" w:type="dxa"/>
            <w:shd w:val="clear" w:color="auto" w:fill="F1EDFF"/>
            <w:tcMar>
              <w:top w:w="72" w:type="dxa"/>
              <w:left w:w="144" w:type="dxa"/>
              <w:bottom w:w="72" w:type="dxa"/>
              <w:right w:w="144" w:type="dxa"/>
            </w:tcMar>
            <w:vAlign w:val="center"/>
            <w:hideMark/>
          </w:tcPr>
          <w:p w14:paraId="2951B9AE" w14:textId="69A360D7" w:rsidR="00435ECA" w:rsidRPr="003F5824" w:rsidRDefault="00435ECA" w:rsidP="003F5824">
            <w:pPr>
              <w:pStyle w:val="NoSpacing"/>
              <w:jc w:val="center"/>
            </w:pPr>
            <w:r w:rsidRPr="003F5824">
              <w:t>0.</w:t>
            </w:r>
            <w:r w:rsidR="006C1A33">
              <w:t>2</w:t>
            </w:r>
          </w:p>
        </w:tc>
        <w:tc>
          <w:tcPr>
            <w:tcW w:w="1980" w:type="dxa"/>
            <w:shd w:val="clear" w:color="auto" w:fill="F1EDFF"/>
            <w:tcMar>
              <w:top w:w="72" w:type="dxa"/>
              <w:left w:w="144" w:type="dxa"/>
              <w:bottom w:w="72" w:type="dxa"/>
              <w:right w:w="144" w:type="dxa"/>
            </w:tcMar>
            <w:vAlign w:val="center"/>
            <w:hideMark/>
          </w:tcPr>
          <w:p w14:paraId="3F4D19E2" w14:textId="5D1C817A" w:rsidR="00435ECA" w:rsidRPr="003F5824" w:rsidRDefault="00435ECA" w:rsidP="003F5824">
            <w:pPr>
              <w:pStyle w:val="NoSpacing"/>
              <w:jc w:val="center"/>
            </w:pPr>
            <w:r w:rsidRPr="003F5824">
              <w:t>0.</w:t>
            </w:r>
            <w:r w:rsidR="006C1A33">
              <w:t>5</w:t>
            </w:r>
          </w:p>
        </w:tc>
      </w:tr>
      <w:bookmarkEnd w:id="0"/>
      <w:tr w:rsidR="00435ECA" w:rsidRPr="003F5824" w14:paraId="2629A93C" w14:textId="77777777" w:rsidTr="006C1A33">
        <w:trPr>
          <w:trHeight w:val="293"/>
        </w:trPr>
        <w:tc>
          <w:tcPr>
            <w:tcW w:w="2530" w:type="dxa"/>
            <w:tcMar>
              <w:top w:w="72" w:type="dxa"/>
              <w:left w:w="144" w:type="dxa"/>
              <w:bottom w:w="72" w:type="dxa"/>
              <w:right w:w="144" w:type="dxa"/>
            </w:tcMar>
            <w:vAlign w:val="center"/>
          </w:tcPr>
          <w:p w14:paraId="4DA3D598" w14:textId="57196771" w:rsidR="00435ECA" w:rsidRPr="003F5824" w:rsidRDefault="00435ECA" w:rsidP="003F5824">
            <w:pPr>
              <w:pStyle w:val="NoSpacing"/>
              <w:jc w:val="left"/>
            </w:pPr>
            <w:r>
              <w:t>Levelized Capex [$/(</w:t>
            </w:r>
            <w:proofErr w:type="spellStart"/>
            <w:r>
              <w:t>lb</w:t>
            </w:r>
            <w:proofErr w:type="spellEnd"/>
            <w:r>
              <w:t>/day)]</w:t>
            </w:r>
          </w:p>
        </w:tc>
        <w:tc>
          <w:tcPr>
            <w:tcW w:w="2430" w:type="dxa"/>
            <w:vAlign w:val="center"/>
          </w:tcPr>
          <w:p w14:paraId="3C87D00E" w14:textId="3452330A" w:rsidR="00435ECA" w:rsidRDefault="006C1A33" w:rsidP="006C1A33">
            <w:pPr>
              <w:pStyle w:val="NoSpacing"/>
              <w:jc w:val="center"/>
            </w:pPr>
            <w:r>
              <w:t>$50</w:t>
            </w:r>
          </w:p>
        </w:tc>
        <w:tc>
          <w:tcPr>
            <w:tcW w:w="2430" w:type="dxa"/>
            <w:tcMar>
              <w:top w:w="72" w:type="dxa"/>
              <w:left w:w="144" w:type="dxa"/>
              <w:bottom w:w="72" w:type="dxa"/>
              <w:right w:w="144" w:type="dxa"/>
            </w:tcMar>
            <w:vAlign w:val="center"/>
          </w:tcPr>
          <w:p w14:paraId="21461192" w14:textId="489FA2EB" w:rsidR="00435ECA" w:rsidRPr="003F5824" w:rsidRDefault="00435ECA" w:rsidP="003F5824">
            <w:pPr>
              <w:pStyle w:val="NoSpacing"/>
              <w:jc w:val="center"/>
            </w:pPr>
            <w:r>
              <w:t>$</w:t>
            </w:r>
            <w:r w:rsidR="006C1A33">
              <w:t>20</w:t>
            </w:r>
          </w:p>
        </w:tc>
        <w:tc>
          <w:tcPr>
            <w:tcW w:w="1980" w:type="dxa"/>
            <w:tcMar>
              <w:top w:w="72" w:type="dxa"/>
              <w:left w:w="144" w:type="dxa"/>
              <w:bottom w:w="72" w:type="dxa"/>
              <w:right w:w="144" w:type="dxa"/>
            </w:tcMar>
            <w:vAlign w:val="center"/>
          </w:tcPr>
          <w:p w14:paraId="181CDBD1" w14:textId="05573F74" w:rsidR="00435ECA" w:rsidRPr="003F5824" w:rsidRDefault="00435ECA" w:rsidP="003F5824">
            <w:pPr>
              <w:pStyle w:val="NoSpacing"/>
              <w:jc w:val="center"/>
            </w:pPr>
            <w:r>
              <w:t>$</w:t>
            </w:r>
            <w:r w:rsidR="00AA1C08">
              <w:t>5</w:t>
            </w:r>
          </w:p>
        </w:tc>
      </w:tr>
    </w:tbl>
    <w:p w14:paraId="424F668C" w14:textId="77777777" w:rsidR="00894297" w:rsidRDefault="00894297" w:rsidP="00894297">
      <w:pPr>
        <w:pStyle w:val="NoSpacing"/>
        <w:rPr>
          <w:b/>
          <w:bCs/>
        </w:rPr>
      </w:pPr>
    </w:p>
    <w:p w14:paraId="3A9794BC" w14:textId="6F6D9F3E" w:rsidR="00DE0D46" w:rsidRDefault="00DE0D46" w:rsidP="00DE0D46">
      <w:pPr>
        <w:pStyle w:val="NoSpacing"/>
        <w:rPr>
          <w:b/>
          <w:bCs/>
        </w:rPr>
      </w:pPr>
      <w:r>
        <w:rPr>
          <w:b/>
          <w:bCs/>
        </w:rPr>
        <w:t>CASE STUDY: DATACENTER ICE BANKING</w:t>
      </w:r>
    </w:p>
    <w:p w14:paraId="0A851710" w14:textId="2977937C" w:rsidR="00DE0D46" w:rsidRDefault="00DE0D46" w:rsidP="00DE0D46">
      <w:pPr>
        <w:pStyle w:val="NoSpacing"/>
      </w:pPr>
      <w:r>
        <w:t xml:space="preserve">Storing ice for facilities with large HVAC loads like datacenters has long been discussed and piloted, but never realized at scale. This failure is due to fundamental limitations of </w:t>
      </w:r>
      <w:r w:rsidR="00573296">
        <w:t xml:space="preserve">common </w:t>
      </w:r>
      <w:r>
        <w:t>ice-on-coil storage technique</w:t>
      </w:r>
      <w:r w:rsidR="00573296">
        <w:t>s. The</w:t>
      </w:r>
      <w:r>
        <w:t xml:space="preserve"> thermodynamic limitations </w:t>
      </w:r>
      <w:r w:rsidR="00573296">
        <w:t xml:space="preserve">of these installations </w:t>
      </w:r>
      <w:r w:rsidR="00951D42">
        <w:t>lead them to increase energy costs instead of decreasing them</w:t>
      </w:r>
      <w:r>
        <w:t xml:space="preserve">. Rebound’s ice maker represents a dramatically cheaper and more efficient option for this market that can operate within the thermodynamic limits of HVAC ice banking. </w:t>
      </w:r>
    </w:p>
    <w:p w14:paraId="13F38FB5" w14:textId="77777777" w:rsidR="00DE0D46" w:rsidRDefault="00DE0D46" w:rsidP="00DE0D46">
      <w:pPr>
        <w:pStyle w:val="NoSpacing"/>
      </w:pPr>
    </w:p>
    <w:p w14:paraId="10B89410" w14:textId="1406BF32" w:rsidR="00DE0D46" w:rsidRDefault="00DE0D46" w:rsidP="00DE0D46">
      <w:pPr>
        <w:pStyle w:val="NoSpacing"/>
      </w:pPr>
      <w:r>
        <w:t>All ice makers must operate at a temperature below freezing while chillers used in HVAC applications like datacenters</w:t>
      </w:r>
      <w:r w:rsidR="00C01BD5">
        <w:t xml:space="preserve"> </w:t>
      </w:r>
      <w:r>
        <w:t>do not. Since the efficiency of any cooling cycle is a function of its cold-side temperature, an ice banking system in such an application need</w:t>
      </w:r>
      <w:r w:rsidR="00573296">
        <w:t>s to</w:t>
      </w:r>
      <w:r>
        <w:t xml:space="preserve"> operate at a </w:t>
      </w:r>
      <w:r w:rsidR="00951D42">
        <w:t xml:space="preserve">high </w:t>
      </w:r>
      <w:r w:rsidR="008E7170">
        <w:t>temperature</w:t>
      </w:r>
      <w:r w:rsidR="00951D42">
        <w:t xml:space="preserve"> (-7°C for example). </w:t>
      </w:r>
      <w:r w:rsidR="00B56060">
        <w:t>Ice-on-coil systems typically operate a</w:t>
      </w:r>
      <w:r w:rsidR="00494744">
        <w:t>t</w:t>
      </w:r>
      <w:r w:rsidR="00B56060">
        <w:t xml:space="preserve"> low</w:t>
      </w:r>
      <w:r w:rsidR="00494744">
        <w:t xml:space="preserve"> </w:t>
      </w:r>
      <w:r w:rsidR="00B56060">
        <w:t xml:space="preserve">temperatures </w:t>
      </w:r>
      <w:r w:rsidR="00951D42">
        <w:t xml:space="preserve">(-20°C for example) </w:t>
      </w:r>
      <w:r w:rsidR="00B56060">
        <w:t>to reduce capex, but at these low temperatures their coefficient of performance</w:t>
      </w:r>
      <w:r w:rsidR="00E7343A">
        <w:t xml:space="preserve"> (COP)</w:t>
      </w:r>
      <w:r w:rsidR="00B56060">
        <w:t xml:space="preserve"> is so low that the money they save by shifting power purchases </w:t>
      </w:r>
      <w:r w:rsidR="00494744">
        <w:t>is</w:t>
      </w:r>
      <w:r w:rsidR="00B56060">
        <w:t xml:space="preserve"> overwhelmed by the increase in </w:t>
      </w:r>
      <w:r w:rsidR="00B56060">
        <w:lastRenderedPageBreak/>
        <w:t xml:space="preserve">overall energy purchases and they offer </w:t>
      </w:r>
      <w:r w:rsidR="00573296">
        <w:t xml:space="preserve">little or </w:t>
      </w:r>
      <w:r w:rsidR="00B56060">
        <w:t>no net savings. When they are modified to operate at higher temperatures (-7°C</w:t>
      </w:r>
      <w:r w:rsidR="00951D42">
        <w:t xml:space="preserve"> for example</w:t>
      </w:r>
      <w:r w:rsidR="00B56060">
        <w:t xml:space="preserve">) </w:t>
      </w:r>
      <w:r w:rsidR="00C01BD5">
        <w:t>their</w:t>
      </w:r>
      <w:r w:rsidR="00B56060">
        <w:t xml:space="preserve"> capex explodes due to their internal temperature pinches and poor heat transfer characteristics. </w:t>
      </w:r>
      <w:r>
        <w:t xml:space="preserve"> </w:t>
      </w:r>
      <w:r w:rsidR="00B56060">
        <w:t xml:space="preserve">Here, we present </w:t>
      </w:r>
      <w:r w:rsidR="00494744">
        <w:t>a</w:t>
      </w:r>
      <w:r w:rsidR="00B56060">
        <w:t xml:space="preserve"> case</w:t>
      </w:r>
      <w:r w:rsidR="00494744">
        <w:t xml:space="preserve"> study</w:t>
      </w:r>
      <w:r w:rsidR="00B56060">
        <w:t xml:space="preserve"> based on the datacenter summarized in Table 2. </w:t>
      </w:r>
    </w:p>
    <w:p w14:paraId="1BE03F46" w14:textId="77777777" w:rsidR="00B56060" w:rsidRDefault="00B56060" w:rsidP="00DE0D46">
      <w:pPr>
        <w:pStyle w:val="NoSpacing"/>
      </w:pPr>
    </w:p>
    <w:p w14:paraId="2FA724D8" w14:textId="0BFD82CA" w:rsidR="00B56060" w:rsidRPr="003F5824" w:rsidRDefault="00B56060" w:rsidP="00B56060">
      <w:pPr>
        <w:pStyle w:val="Caption"/>
        <w:keepNext/>
        <w:rPr>
          <w:color w:val="000000" w:themeColor="text1"/>
          <w:sz w:val="20"/>
          <w:szCs w:val="20"/>
        </w:rPr>
      </w:pPr>
      <w:r w:rsidRPr="003F5824">
        <w:rPr>
          <w:color w:val="000000" w:themeColor="text1"/>
          <w:sz w:val="20"/>
          <w:szCs w:val="20"/>
        </w:rPr>
        <w:t xml:space="preserve">Table </w:t>
      </w:r>
      <w:r w:rsidRPr="003F5824">
        <w:rPr>
          <w:color w:val="000000" w:themeColor="text1"/>
          <w:sz w:val="20"/>
          <w:szCs w:val="20"/>
        </w:rPr>
        <w:fldChar w:fldCharType="begin"/>
      </w:r>
      <w:r w:rsidRPr="003F5824">
        <w:rPr>
          <w:color w:val="000000" w:themeColor="text1"/>
          <w:sz w:val="20"/>
          <w:szCs w:val="20"/>
        </w:rPr>
        <w:instrText xml:space="preserve"> SEQ Table \* ARABIC </w:instrText>
      </w:r>
      <w:r w:rsidRPr="003F5824">
        <w:rPr>
          <w:color w:val="000000" w:themeColor="text1"/>
          <w:sz w:val="20"/>
          <w:szCs w:val="20"/>
        </w:rPr>
        <w:fldChar w:fldCharType="separate"/>
      </w:r>
      <w:r w:rsidR="004960D8">
        <w:rPr>
          <w:noProof/>
          <w:color w:val="000000" w:themeColor="text1"/>
          <w:sz w:val="20"/>
          <w:szCs w:val="20"/>
        </w:rPr>
        <w:t>2</w:t>
      </w:r>
      <w:r w:rsidRPr="003F5824">
        <w:rPr>
          <w:color w:val="000000" w:themeColor="text1"/>
          <w:sz w:val="20"/>
          <w:szCs w:val="20"/>
        </w:rPr>
        <w:fldChar w:fldCharType="end"/>
      </w:r>
      <w:r w:rsidRPr="003F5824">
        <w:rPr>
          <w:color w:val="000000" w:themeColor="text1"/>
          <w:sz w:val="20"/>
          <w:szCs w:val="20"/>
        </w:rPr>
        <w:t xml:space="preserve">: </w:t>
      </w:r>
      <w:r w:rsidR="00625133">
        <w:rPr>
          <w:color w:val="000000" w:themeColor="text1"/>
          <w:sz w:val="20"/>
          <w:szCs w:val="20"/>
        </w:rPr>
        <w:t xml:space="preserve">Datacenter specs and </w:t>
      </w:r>
      <w:r w:rsidR="00E7343A">
        <w:rPr>
          <w:color w:val="000000" w:themeColor="text1"/>
          <w:sz w:val="20"/>
          <w:szCs w:val="20"/>
        </w:rPr>
        <w:t>ice-maker agnostic ice system requirements</w:t>
      </w:r>
    </w:p>
    <w:tbl>
      <w:tblPr>
        <w:tblW w:w="8759" w:type="dxa"/>
        <w:tblInd w:w="310" w:type="dxa"/>
        <w:tblCellMar>
          <w:left w:w="0" w:type="dxa"/>
          <w:right w:w="0" w:type="dxa"/>
        </w:tblCellMar>
        <w:tblLook w:val="0420" w:firstRow="1" w:lastRow="0" w:firstColumn="0" w:lastColumn="0" w:noHBand="0" w:noVBand="1"/>
      </w:tblPr>
      <w:tblGrid>
        <w:gridCol w:w="4468"/>
        <w:gridCol w:w="4291"/>
      </w:tblGrid>
      <w:tr w:rsidR="00625133" w:rsidRPr="003F5824" w14:paraId="55ADA893" w14:textId="77777777" w:rsidTr="00E7343A">
        <w:trPr>
          <w:trHeight w:val="306"/>
        </w:trPr>
        <w:tc>
          <w:tcPr>
            <w:tcW w:w="4468" w:type="dxa"/>
            <w:tcBorders>
              <w:bottom w:val="single" w:sz="4" w:space="0" w:color="000000" w:themeColor="text1"/>
            </w:tcBorders>
            <w:tcMar>
              <w:top w:w="72" w:type="dxa"/>
              <w:left w:w="144" w:type="dxa"/>
              <w:bottom w:w="72" w:type="dxa"/>
              <w:right w:w="144" w:type="dxa"/>
            </w:tcMar>
            <w:vAlign w:val="center"/>
            <w:hideMark/>
          </w:tcPr>
          <w:p w14:paraId="3A3D3D8C" w14:textId="337B77B6" w:rsidR="00625133" w:rsidRPr="003F5824" w:rsidRDefault="00625133" w:rsidP="00FC5072">
            <w:pPr>
              <w:pStyle w:val="NoSpacing"/>
              <w:rPr>
                <w:b/>
                <w:bCs/>
              </w:rPr>
            </w:pPr>
          </w:p>
        </w:tc>
        <w:tc>
          <w:tcPr>
            <w:tcW w:w="4291" w:type="dxa"/>
            <w:tcBorders>
              <w:bottom w:val="single" w:sz="4" w:space="0" w:color="000000" w:themeColor="text1"/>
            </w:tcBorders>
          </w:tcPr>
          <w:p w14:paraId="5A6EFDD9" w14:textId="3240EA40" w:rsidR="00625133" w:rsidRPr="003F5824" w:rsidRDefault="00625133" w:rsidP="00FC5072">
            <w:pPr>
              <w:pStyle w:val="NoSpacing"/>
              <w:jc w:val="center"/>
            </w:pPr>
            <w:r>
              <w:t xml:space="preserve">Facility </w:t>
            </w:r>
            <w:r w:rsidR="00E7343A">
              <w:t>Spec and Requirements</w:t>
            </w:r>
          </w:p>
        </w:tc>
      </w:tr>
      <w:tr w:rsidR="00625133" w:rsidRPr="003F5824" w14:paraId="5755B82A" w14:textId="77777777" w:rsidTr="00E7343A">
        <w:trPr>
          <w:trHeight w:val="306"/>
        </w:trPr>
        <w:tc>
          <w:tcPr>
            <w:tcW w:w="4468" w:type="dxa"/>
            <w:tcBorders>
              <w:top w:val="single" w:sz="4" w:space="0" w:color="000000" w:themeColor="text1"/>
            </w:tcBorders>
            <w:shd w:val="clear" w:color="auto" w:fill="F1EDFF"/>
            <w:tcMar>
              <w:top w:w="72" w:type="dxa"/>
              <w:left w:w="144" w:type="dxa"/>
              <w:bottom w:w="72" w:type="dxa"/>
              <w:right w:w="144" w:type="dxa"/>
            </w:tcMar>
            <w:vAlign w:val="center"/>
            <w:hideMark/>
          </w:tcPr>
          <w:p w14:paraId="02290186" w14:textId="4F0C2296" w:rsidR="00625133" w:rsidRPr="003F5824" w:rsidRDefault="00625133" w:rsidP="00FC5072">
            <w:pPr>
              <w:pStyle w:val="NoSpacing"/>
              <w:jc w:val="left"/>
            </w:pPr>
            <w:r>
              <w:t>Location</w:t>
            </w:r>
          </w:p>
        </w:tc>
        <w:tc>
          <w:tcPr>
            <w:tcW w:w="4291" w:type="dxa"/>
            <w:tcBorders>
              <w:top w:val="single" w:sz="4" w:space="0" w:color="000000" w:themeColor="text1"/>
            </w:tcBorders>
            <w:shd w:val="clear" w:color="auto" w:fill="F1EDFF"/>
          </w:tcPr>
          <w:p w14:paraId="7A2C174A" w14:textId="13E04C48" w:rsidR="00625133" w:rsidRPr="003F5824" w:rsidRDefault="00625133" w:rsidP="00FC5072">
            <w:pPr>
              <w:pStyle w:val="NoSpacing"/>
              <w:jc w:val="center"/>
            </w:pPr>
            <w:r>
              <w:t>SW USA</w:t>
            </w:r>
          </w:p>
        </w:tc>
      </w:tr>
      <w:tr w:rsidR="00625133" w:rsidRPr="003F5824" w14:paraId="72B03E89" w14:textId="77777777" w:rsidTr="00E7343A">
        <w:trPr>
          <w:trHeight w:val="306"/>
        </w:trPr>
        <w:tc>
          <w:tcPr>
            <w:tcW w:w="4468" w:type="dxa"/>
            <w:tcMar>
              <w:top w:w="72" w:type="dxa"/>
              <w:left w:w="144" w:type="dxa"/>
              <w:bottom w:w="72" w:type="dxa"/>
              <w:right w:w="144" w:type="dxa"/>
            </w:tcMar>
            <w:vAlign w:val="center"/>
            <w:hideMark/>
          </w:tcPr>
          <w:p w14:paraId="0E871587" w14:textId="2B6FB3E5" w:rsidR="00625133" w:rsidRPr="003F5824" w:rsidRDefault="00625133" w:rsidP="00FC5072">
            <w:pPr>
              <w:pStyle w:val="NoSpacing"/>
              <w:jc w:val="left"/>
            </w:pPr>
            <w:r>
              <w:t>HVAC thermal load</w:t>
            </w:r>
          </w:p>
        </w:tc>
        <w:tc>
          <w:tcPr>
            <w:tcW w:w="4291" w:type="dxa"/>
          </w:tcPr>
          <w:p w14:paraId="26FE92DC" w14:textId="7C03AE2B" w:rsidR="00625133" w:rsidRPr="003F5824" w:rsidRDefault="00625133" w:rsidP="00B56060">
            <w:pPr>
              <w:pStyle w:val="NoSpacing"/>
              <w:jc w:val="center"/>
            </w:pPr>
            <w:r>
              <w:t>40MW</w:t>
            </w:r>
            <w:r w:rsidRPr="00B56060">
              <w:rPr>
                <w:vertAlign w:val="subscript"/>
              </w:rPr>
              <w:t>thermal</w:t>
            </w:r>
          </w:p>
        </w:tc>
      </w:tr>
      <w:tr w:rsidR="00625133" w:rsidRPr="003F5824" w14:paraId="3ED143E8" w14:textId="77777777" w:rsidTr="00E7343A">
        <w:trPr>
          <w:trHeight w:val="306"/>
        </w:trPr>
        <w:tc>
          <w:tcPr>
            <w:tcW w:w="4468" w:type="dxa"/>
            <w:shd w:val="clear" w:color="auto" w:fill="F1EDFF"/>
            <w:tcMar>
              <w:top w:w="72" w:type="dxa"/>
              <w:left w:w="144" w:type="dxa"/>
              <w:bottom w:w="72" w:type="dxa"/>
              <w:right w:w="144" w:type="dxa"/>
            </w:tcMar>
            <w:vAlign w:val="center"/>
            <w:hideMark/>
          </w:tcPr>
          <w:p w14:paraId="6E5C123E" w14:textId="536E6857" w:rsidR="00625133" w:rsidRPr="003F5824" w:rsidRDefault="00625133" w:rsidP="00FC5072">
            <w:pPr>
              <w:pStyle w:val="NoSpacing"/>
              <w:jc w:val="left"/>
            </w:pPr>
            <w:r>
              <w:t>Peak period</w:t>
            </w:r>
            <w:r w:rsidR="00951D42">
              <w:t xml:space="preserve"> / Storage capacity</w:t>
            </w:r>
          </w:p>
        </w:tc>
        <w:tc>
          <w:tcPr>
            <w:tcW w:w="4291" w:type="dxa"/>
            <w:shd w:val="clear" w:color="auto" w:fill="F1EDFF"/>
          </w:tcPr>
          <w:p w14:paraId="5D34B3C1" w14:textId="17162D8F" w:rsidR="00625133" w:rsidRPr="003F5824" w:rsidRDefault="00C01BD5" w:rsidP="00FC5072">
            <w:pPr>
              <w:pStyle w:val="NoSpacing"/>
              <w:jc w:val="center"/>
            </w:pPr>
            <w:r>
              <w:t>6</w:t>
            </w:r>
            <w:r w:rsidR="00625133">
              <w:t>hr</w:t>
            </w:r>
          </w:p>
        </w:tc>
      </w:tr>
      <w:tr w:rsidR="00625133" w:rsidRPr="003F5824" w14:paraId="74169D2B" w14:textId="77777777" w:rsidTr="00E7343A">
        <w:trPr>
          <w:trHeight w:val="306"/>
        </w:trPr>
        <w:tc>
          <w:tcPr>
            <w:tcW w:w="4468" w:type="dxa"/>
            <w:tcMar>
              <w:top w:w="72" w:type="dxa"/>
              <w:left w:w="144" w:type="dxa"/>
              <w:bottom w:w="72" w:type="dxa"/>
              <w:right w:w="144" w:type="dxa"/>
            </w:tcMar>
            <w:vAlign w:val="center"/>
            <w:hideMark/>
          </w:tcPr>
          <w:p w14:paraId="7D26F664" w14:textId="05726C6B" w:rsidR="00625133" w:rsidRPr="003F5824" w:rsidRDefault="00C01BD5" w:rsidP="00FC5072">
            <w:pPr>
              <w:pStyle w:val="NoSpacing"/>
              <w:jc w:val="left"/>
            </w:pPr>
            <w:r>
              <w:t>Summer p</w:t>
            </w:r>
            <w:r w:rsidR="00625133">
              <w:t>eak price</w:t>
            </w:r>
          </w:p>
        </w:tc>
        <w:tc>
          <w:tcPr>
            <w:tcW w:w="4291" w:type="dxa"/>
          </w:tcPr>
          <w:p w14:paraId="5AC755BC" w14:textId="184010A2" w:rsidR="00625133" w:rsidRPr="003F5824" w:rsidRDefault="00625133" w:rsidP="00FC5072">
            <w:pPr>
              <w:pStyle w:val="NoSpacing"/>
              <w:jc w:val="center"/>
            </w:pPr>
            <w:r>
              <w:t>1</w:t>
            </w:r>
            <w:r w:rsidR="00C01BD5">
              <w:t>2</w:t>
            </w:r>
            <w:r>
              <w:t xml:space="preserve"> ¢/kWh</w:t>
            </w:r>
          </w:p>
        </w:tc>
      </w:tr>
      <w:tr w:rsidR="00C01BD5" w:rsidRPr="003F5824" w14:paraId="5D5A7DDF" w14:textId="77777777" w:rsidTr="00E7343A">
        <w:trPr>
          <w:trHeight w:val="306"/>
        </w:trPr>
        <w:tc>
          <w:tcPr>
            <w:tcW w:w="4468" w:type="dxa"/>
            <w:shd w:val="clear" w:color="auto" w:fill="F1EDFF"/>
            <w:tcMar>
              <w:top w:w="72" w:type="dxa"/>
              <w:left w:w="144" w:type="dxa"/>
              <w:bottom w:w="72" w:type="dxa"/>
              <w:right w:w="144" w:type="dxa"/>
            </w:tcMar>
            <w:vAlign w:val="center"/>
          </w:tcPr>
          <w:p w14:paraId="15256F2C" w14:textId="44EDEA51" w:rsidR="00C01BD5" w:rsidRDefault="00C01BD5" w:rsidP="00FC5072">
            <w:pPr>
              <w:pStyle w:val="NoSpacing"/>
              <w:jc w:val="left"/>
            </w:pPr>
            <w:r>
              <w:t>Winter peak price</w:t>
            </w:r>
          </w:p>
        </w:tc>
        <w:tc>
          <w:tcPr>
            <w:tcW w:w="4291" w:type="dxa"/>
            <w:shd w:val="clear" w:color="auto" w:fill="F1EDFF"/>
          </w:tcPr>
          <w:p w14:paraId="5826A37B" w14:textId="1C55DEE4" w:rsidR="00C01BD5" w:rsidRDefault="00C01BD5" w:rsidP="00FC5072">
            <w:pPr>
              <w:pStyle w:val="NoSpacing"/>
              <w:jc w:val="center"/>
            </w:pPr>
            <w:r>
              <w:t>8 ¢/kWh</w:t>
            </w:r>
          </w:p>
        </w:tc>
      </w:tr>
      <w:tr w:rsidR="00625133" w:rsidRPr="003F5824" w14:paraId="68D8D563" w14:textId="77777777" w:rsidTr="00C01BD5">
        <w:trPr>
          <w:trHeight w:val="306"/>
        </w:trPr>
        <w:tc>
          <w:tcPr>
            <w:tcW w:w="4468" w:type="dxa"/>
            <w:shd w:val="clear" w:color="auto" w:fill="FFFFFF" w:themeFill="background1"/>
            <w:tcMar>
              <w:top w:w="72" w:type="dxa"/>
              <w:left w:w="144" w:type="dxa"/>
              <w:bottom w:w="72" w:type="dxa"/>
              <w:right w:w="144" w:type="dxa"/>
            </w:tcMar>
            <w:vAlign w:val="center"/>
            <w:hideMark/>
          </w:tcPr>
          <w:p w14:paraId="22986865" w14:textId="589DA21F" w:rsidR="00625133" w:rsidRPr="003F5824" w:rsidRDefault="00625133" w:rsidP="00FC5072">
            <w:pPr>
              <w:pStyle w:val="NoSpacing"/>
              <w:jc w:val="left"/>
            </w:pPr>
            <w:r>
              <w:t>Off-Peak price</w:t>
            </w:r>
          </w:p>
        </w:tc>
        <w:tc>
          <w:tcPr>
            <w:tcW w:w="4291" w:type="dxa"/>
            <w:shd w:val="clear" w:color="auto" w:fill="FFFFFF" w:themeFill="background1"/>
          </w:tcPr>
          <w:p w14:paraId="4BE9A236" w14:textId="25548727" w:rsidR="00625133" w:rsidRPr="003F5824" w:rsidRDefault="00C01BD5" w:rsidP="00FC5072">
            <w:pPr>
              <w:pStyle w:val="NoSpacing"/>
              <w:jc w:val="center"/>
            </w:pPr>
            <w:r>
              <w:t xml:space="preserve">5 </w:t>
            </w:r>
            <w:r w:rsidR="00625133">
              <w:t>¢/kWh</w:t>
            </w:r>
          </w:p>
        </w:tc>
      </w:tr>
      <w:tr w:rsidR="00C01BD5" w:rsidRPr="003F5824" w14:paraId="0B1F1F45" w14:textId="77777777" w:rsidTr="00C01BD5">
        <w:trPr>
          <w:trHeight w:val="306"/>
        </w:trPr>
        <w:tc>
          <w:tcPr>
            <w:tcW w:w="4468" w:type="dxa"/>
            <w:shd w:val="clear" w:color="auto" w:fill="F1EDFF"/>
            <w:tcMar>
              <w:top w:w="72" w:type="dxa"/>
              <w:left w:w="144" w:type="dxa"/>
              <w:bottom w:w="72" w:type="dxa"/>
              <w:right w:w="144" w:type="dxa"/>
            </w:tcMar>
            <w:vAlign w:val="center"/>
          </w:tcPr>
          <w:p w14:paraId="46BEC5AB" w14:textId="0222FA6C" w:rsidR="00C01BD5" w:rsidRDefault="00C01BD5" w:rsidP="00FC5072">
            <w:pPr>
              <w:pStyle w:val="NoSpacing"/>
              <w:jc w:val="left"/>
            </w:pPr>
            <w:r>
              <w:t>Summer peak demand charge</w:t>
            </w:r>
          </w:p>
        </w:tc>
        <w:tc>
          <w:tcPr>
            <w:tcW w:w="4291" w:type="dxa"/>
            <w:shd w:val="clear" w:color="auto" w:fill="F1EDFF"/>
            <w:vAlign w:val="center"/>
          </w:tcPr>
          <w:p w14:paraId="1FB202B8" w14:textId="4C3359DA" w:rsidR="00C01BD5" w:rsidRDefault="00C01BD5" w:rsidP="00FC5072">
            <w:pPr>
              <w:pStyle w:val="NoSpacing"/>
              <w:jc w:val="center"/>
            </w:pPr>
            <w:r>
              <w:t>10 $/kW</w:t>
            </w:r>
          </w:p>
        </w:tc>
      </w:tr>
      <w:tr w:rsidR="00C01BD5" w:rsidRPr="003F5824" w14:paraId="77F5A7A8" w14:textId="77777777" w:rsidTr="00E7343A">
        <w:trPr>
          <w:trHeight w:val="306"/>
        </w:trPr>
        <w:tc>
          <w:tcPr>
            <w:tcW w:w="4468" w:type="dxa"/>
            <w:tcMar>
              <w:top w:w="72" w:type="dxa"/>
              <w:left w:w="144" w:type="dxa"/>
              <w:bottom w:w="72" w:type="dxa"/>
              <w:right w:w="144" w:type="dxa"/>
            </w:tcMar>
            <w:vAlign w:val="center"/>
          </w:tcPr>
          <w:p w14:paraId="49CEA8D4" w14:textId="779CA83B" w:rsidR="00C01BD5" w:rsidRDefault="00C01BD5" w:rsidP="00FC5072">
            <w:pPr>
              <w:pStyle w:val="NoSpacing"/>
              <w:jc w:val="left"/>
            </w:pPr>
            <w:r>
              <w:t>Winter peak demand charge</w:t>
            </w:r>
          </w:p>
        </w:tc>
        <w:tc>
          <w:tcPr>
            <w:tcW w:w="4291" w:type="dxa"/>
            <w:vAlign w:val="center"/>
          </w:tcPr>
          <w:p w14:paraId="182FAC67" w14:textId="26A84197" w:rsidR="00C01BD5" w:rsidRDefault="00C01BD5" w:rsidP="00FC5072">
            <w:pPr>
              <w:pStyle w:val="NoSpacing"/>
              <w:jc w:val="center"/>
            </w:pPr>
            <w:r>
              <w:t>5 $/kW</w:t>
            </w:r>
          </w:p>
        </w:tc>
      </w:tr>
      <w:tr w:rsidR="00625133" w:rsidRPr="003F5824" w14:paraId="1EF6FE8D" w14:textId="77777777" w:rsidTr="00C01BD5">
        <w:trPr>
          <w:trHeight w:val="306"/>
        </w:trPr>
        <w:tc>
          <w:tcPr>
            <w:tcW w:w="4468" w:type="dxa"/>
            <w:shd w:val="clear" w:color="auto" w:fill="F1EDFF"/>
            <w:tcMar>
              <w:top w:w="72" w:type="dxa"/>
              <w:left w:w="144" w:type="dxa"/>
              <w:bottom w:w="72" w:type="dxa"/>
              <w:right w:w="144" w:type="dxa"/>
            </w:tcMar>
            <w:vAlign w:val="center"/>
            <w:hideMark/>
          </w:tcPr>
          <w:p w14:paraId="617F2ABA" w14:textId="0DC63A51" w:rsidR="00625133" w:rsidRPr="003F5824" w:rsidRDefault="00625133" w:rsidP="00FC5072">
            <w:pPr>
              <w:pStyle w:val="NoSpacing"/>
              <w:jc w:val="left"/>
            </w:pPr>
            <w:r>
              <w:t>Facility area</w:t>
            </w:r>
          </w:p>
        </w:tc>
        <w:tc>
          <w:tcPr>
            <w:tcW w:w="4291" w:type="dxa"/>
            <w:shd w:val="clear" w:color="auto" w:fill="F1EDFF"/>
            <w:vAlign w:val="center"/>
          </w:tcPr>
          <w:p w14:paraId="669713C2" w14:textId="0C7E23E3" w:rsidR="00625133" w:rsidRPr="003F5824" w:rsidRDefault="00625133" w:rsidP="00FC5072">
            <w:pPr>
              <w:pStyle w:val="NoSpacing"/>
              <w:jc w:val="center"/>
            </w:pPr>
            <w:r>
              <w:t>130,000ft</w:t>
            </w:r>
            <w:r w:rsidRPr="00625133">
              <w:rPr>
                <w:vertAlign w:val="superscript"/>
              </w:rPr>
              <w:t>2</w:t>
            </w:r>
          </w:p>
        </w:tc>
      </w:tr>
      <w:tr w:rsidR="00625133" w:rsidRPr="003F5824" w14:paraId="6A310D1F" w14:textId="77777777" w:rsidTr="00C01BD5">
        <w:trPr>
          <w:trHeight w:val="306"/>
        </w:trPr>
        <w:tc>
          <w:tcPr>
            <w:tcW w:w="4468" w:type="dxa"/>
            <w:shd w:val="clear" w:color="auto" w:fill="FFFFFF" w:themeFill="background1"/>
            <w:tcMar>
              <w:top w:w="72" w:type="dxa"/>
              <w:left w:w="144" w:type="dxa"/>
              <w:bottom w:w="72" w:type="dxa"/>
              <w:right w:w="144" w:type="dxa"/>
            </w:tcMar>
            <w:vAlign w:val="center"/>
            <w:hideMark/>
          </w:tcPr>
          <w:p w14:paraId="0490396C" w14:textId="478B6CD9" w:rsidR="00625133" w:rsidRPr="003F5824" w:rsidRDefault="00625133" w:rsidP="00FC5072">
            <w:pPr>
              <w:pStyle w:val="NoSpacing"/>
              <w:jc w:val="left"/>
            </w:pPr>
            <w:r>
              <w:t>Yard area</w:t>
            </w:r>
          </w:p>
        </w:tc>
        <w:tc>
          <w:tcPr>
            <w:tcW w:w="4291" w:type="dxa"/>
            <w:shd w:val="clear" w:color="auto" w:fill="FFFFFF" w:themeFill="background1"/>
            <w:vAlign w:val="center"/>
          </w:tcPr>
          <w:p w14:paraId="2BF7A1AD" w14:textId="5FF2825E" w:rsidR="00625133" w:rsidRPr="003F5824" w:rsidRDefault="00625133" w:rsidP="00FC5072">
            <w:pPr>
              <w:pStyle w:val="NoSpacing"/>
              <w:jc w:val="center"/>
            </w:pPr>
            <w:r>
              <w:t>80,000ft</w:t>
            </w:r>
            <w:r w:rsidRPr="00625133">
              <w:rPr>
                <w:vertAlign w:val="superscript"/>
              </w:rPr>
              <w:t>2</w:t>
            </w:r>
          </w:p>
        </w:tc>
      </w:tr>
      <w:tr w:rsidR="00E7343A" w:rsidRPr="003F5824" w14:paraId="3CEAE29A" w14:textId="77777777" w:rsidTr="00C01BD5">
        <w:trPr>
          <w:trHeight w:val="306"/>
        </w:trPr>
        <w:tc>
          <w:tcPr>
            <w:tcW w:w="4468" w:type="dxa"/>
            <w:shd w:val="clear" w:color="auto" w:fill="F1EDFF"/>
            <w:tcMar>
              <w:top w:w="72" w:type="dxa"/>
              <w:left w:w="144" w:type="dxa"/>
              <w:bottom w:w="72" w:type="dxa"/>
              <w:right w:w="144" w:type="dxa"/>
            </w:tcMar>
            <w:vAlign w:val="center"/>
          </w:tcPr>
          <w:p w14:paraId="2E248315" w14:textId="2221D204" w:rsidR="00E7343A" w:rsidRDefault="00E7343A" w:rsidP="00FC5072">
            <w:pPr>
              <w:pStyle w:val="NoSpacing"/>
              <w:jc w:val="left"/>
            </w:pPr>
            <w:r>
              <w:t>Ice bank water charge</w:t>
            </w:r>
          </w:p>
        </w:tc>
        <w:tc>
          <w:tcPr>
            <w:tcW w:w="4291" w:type="dxa"/>
            <w:shd w:val="clear" w:color="auto" w:fill="F1EDFF"/>
            <w:vAlign w:val="center"/>
          </w:tcPr>
          <w:p w14:paraId="49C59B7D" w14:textId="00948A65" w:rsidR="00E7343A" w:rsidRDefault="00E7343A" w:rsidP="00FC5072">
            <w:pPr>
              <w:pStyle w:val="NoSpacing"/>
              <w:jc w:val="center"/>
            </w:pPr>
            <w:r>
              <w:t>600,000 gal</w:t>
            </w:r>
          </w:p>
        </w:tc>
      </w:tr>
      <w:tr w:rsidR="00E7343A" w:rsidRPr="003F5824" w14:paraId="259815E5" w14:textId="77777777" w:rsidTr="00C01BD5">
        <w:trPr>
          <w:trHeight w:val="306"/>
        </w:trPr>
        <w:tc>
          <w:tcPr>
            <w:tcW w:w="4468" w:type="dxa"/>
            <w:shd w:val="clear" w:color="auto" w:fill="FFFFFF" w:themeFill="background1"/>
            <w:tcMar>
              <w:top w:w="72" w:type="dxa"/>
              <w:left w:w="144" w:type="dxa"/>
              <w:bottom w:w="72" w:type="dxa"/>
              <w:right w:w="144" w:type="dxa"/>
            </w:tcMar>
            <w:vAlign w:val="center"/>
          </w:tcPr>
          <w:p w14:paraId="0430EFF9" w14:textId="5840E4FF" w:rsidR="00E7343A" w:rsidRDefault="00E7343A" w:rsidP="00FC5072">
            <w:pPr>
              <w:pStyle w:val="NoSpacing"/>
              <w:jc w:val="left"/>
            </w:pPr>
            <w:r>
              <w:t>Yard space / Facility space usage</w:t>
            </w:r>
          </w:p>
        </w:tc>
        <w:tc>
          <w:tcPr>
            <w:tcW w:w="4291" w:type="dxa"/>
            <w:shd w:val="clear" w:color="auto" w:fill="FFFFFF" w:themeFill="background1"/>
            <w:vAlign w:val="center"/>
          </w:tcPr>
          <w:p w14:paraId="6472DD13" w14:textId="7720BDA4" w:rsidR="00E7343A" w:rsidRDefault="00E7343A" w:rsidP="00FC5072">
            <w:pPr>
              <w:pStyle w:val="NoSpacing"/>
              <w:jc w:val="center"/>
            </w:pPr>
            <w:r>
              <w:t>11% / 4%</w:t>
            </w:r>
          </w:p>
        </w:tc>
      </w:tr>
      <w:tr w:rsidR="00E7343A" w:rsidRPr="003F5824" w14:paraId="5F3ECE1D" w14:textId="77777777" w:rsidTr="00C01BD5">
        <w:trPr>
          <w:trHeight w:val="306"/>
        </w:trPr>
        <w:tc>
          <w:tcPr>
            <w:tcW w:w="4468" w:type="dxa"/>
            <w:shd w:val="clear" w:color="auto" w:fill="F1EDFF"/>
            <w:tcMar>
              <w:top w:w="72" w:type="dxa"/>
              <w:left w:w="144" w:type="dxa"/>
              <w:bottom w:w="72" w:type="dxa"/>
              <w:right w:w="144" w:type="dxa"/>
            </w:tcMar>
            <w:vAlign w:val="center"/>
          </w:tcPr>
          <w:p w14:paraId="219BA63E" w14:textId="5D88AF34" w:rsidR="00E7343A" w:rsidRDefault="00E7343A" w:rsidP="00FC5072">
            <w:pPr>
              <w:pStyle w:val="NoSpacing"/>
              <w:jc w:val="left"/>
            </w:pPr>
            <w:r>
              <w:t>IM COP / Facility chiller COP</w:t>
            </w:r>
          </w:p>
        </w:tc>
        <w:tc>
          <w:tcPr>
            <w:tcW w:w="4291" w:type="dxa"/>
            <w:shd w:val="clear" w:color="auto" w:fill="F1EDFF"/>
            <w:vAlign w:val="center"/>
          </w:tcPr>
          <w:p w14:paraId="6B455E48" w14:textId="25C096CE" w:rsidR="00E7343A" w:rsidRDefault="00E7343A" w:rsidP="00FC5072">
            <w:pPr>
              <w:pStyle w:val="NoSpacing"/>
              <w:jc w:val="center"/>
            </w:pPr>
            <w:r>
              <w:t>3.5 / 4.5</w:t>
            </w:r>
          </w:p>
        </w:tc>
      </w:tr>
      <w:tr w:rsidR="00E7343A" w:rsidRPr="003F5824" w14:paraId="5852B3D3" w14:textId="77777777" w:rsidTr="00C01BD5">
        <w:trPr>
          <w:trHeight w:val="306"/>
        </w:trPr>
        <w:tc>
          <w:tcPr>
            <w:tcW w:w="4468" w:type="dxa"/>
            <w:shd w:val="clear" w:color="auto" w:fill="FFFFFF" w:themeFill="background1"/>
            <w:tcMar>
              <w:top w:w="72" w:type="dxa"/>
              <w:left w:w="144" w:type="dxa"/>
              <w:bottom w:w="72" w:type="dxa"/>
              <w:right w:w="144" w:type="dxa"/>
            </w:tcMar>
            <w:vAlign w:val="center"/>
          </w:tcPr>
          <w:p w14:paraId="496E6943" w14:textId="64B26F71" w:rsidR="00E7343A" w:rsidRDefault="00E7343A" w:rsidP="00FC5072">
            <w:pPr>
              <w:pStyle w:val="NoSpacing"/>
              <w:jc w:val="left"/>
            </w:pPr>
            <w:r>
              <w:t xml:space="preserve">Annual </w:t>
            </w:r>
            <w:r w:rsidR="00C01BD5">
              <w:t>energy savings from ice bank</w:t>
            </w:r>
          </w:p>
        </w:tc>
        <w:tc>
          <w:tcPr>
            <w:tcW w:w="4291" w:type="dxa"/>
            <w:shd w:val="clear" w:color="auto" w:fill="FFFFFF" w:themeFill="background1"/>
            <w:vAlign w:val="center"/>
          </w:tcPr>
          <w:p w14:paraId="2BC8FB05" w14:textId="5CF78F3C" w:rsidR="00E7343A" w:rsidRDefault="00E7343A" w:rsidP="00FC5072">
            <w:pPr>
              <w:pStyle w:val="NoSpacing"/>
              <w:jc w:val="center"/>
            </w:pPr>
            <w:r>
              <w:t>$</w:t>
            </w:r>
            <w:r w:rsidR="00C01BD5">
              <w:t>1,200,000</w:t>
            </w:r>
          </w:p>
        </w:tc>
      </w:tr>
    </w:tbl>
    <w:p w14:paraId="12DFD2D0" w14:textId="77777777" w:rsidR="00B56060" w:rsidRDefault="00B56060" w:rsidP="00DE0D46">
      <w:pPr>
        <w:pStyle w:val="NoSpacing"/>
      </w:pPr>
    </w:p>
    <w:p w14:paraId="0EB29B3A" w14:textId="22E5C023" w:rsidR="00625133" w:rsidRDefault="00E7343A" w:rsidP="00DE0D46">
      <w:pPr>
        <w:pStyle w:val="NoSpacing"/>
      </w:pPr>
      <w:r>
        <w:t xml:space="preserve">Figure 3 shows a top-down view of the facility described in the table above. The ice bank area is dominated by ice storage tanks. While buried tanks are possible in either ice-on-coil and Rebound ice </w:t>
      </w:r>
      <w:r w:rsidR="00494744">
        <w:t>maker-based</w:t>
      </w:r>
      <w:r>
        <w:t xml:space="preserve"> systems, above ground cylindrical tanks are assumed with </w:t>
      </w:r>
      <w:r w:rsidR="00951D42">
        <w:t xml:space="preserve">ice plates, air-cooled condensers, </w:t>
      </w:r>
      <w:r>
        <w:t xml:space="preserve">and refrigeration equipment located above each tank. </w:t>
      </w:r>
    </w:p>
    <w:p w14:paraId="303DE128" w14:textId="77777777" w:rsidR="00574E52" w:rsidRDefault="00574E52" w:rsidP="00DE0D46">
      <w:pPr>
        <w:pStyle w:val="NoSpacing"/>
      </w:pPr>
    </w:p>
    <w:p w14:paraId="2C824601" w14:textId="6308BD6E" w:rsidR="00574E52" w:rsidRDefault="00574E52" w:rsidP="00DE0D46">
      <w:pPr>
        <w:pStyle w:val="NoSpacing"/>
      </w:pPr>
      <w:r>
        <w:t xml:space="preserve">In this analysis a </w:t>
      </w:r>
      <w:r w:rsidR="000446D7">
        <w:t>plate-based</w:t>
      </w:r>
      <w:r>
        <w:t xml:space="preserve"> solution is assumed in both cases because hydraulically expanded plates </w:t>
      </w:r>
      <w:r w:rsidR="000446D7">
        <w:t xml:space="preserve">represent the lowest cost externally accessible heat transfer surface today. Furthermore, both systems are sized to run at the same suction temperature of -7°C and produce the same amount of ice each day. </w:t>
      </w:r>
    </w:p>
    <w:p w14:paraId="3344767B" w14:textId="77777777" w:rsidR="000446D7" w:rsidRDefault="000446D7" w:rsidP="00DE0D46">
      <w:pPr>
        <w:pStyle w:val="NoSpacing"/>
      </w:pPr>
    </w:p>
    <w:p w14:paraId="6088A3B9" w14:textId="4BEECA62" w:rsidR="00E7343A" w:rsidRDefault="00D50FC3" w:rsidP="00E7343A">
      <w:pPr>
        <w:pStyle w:val="NoSpacing"/>
        <w:keepNext/>
        <w:jc w:val="center"/>
      </w:pPr>
      <w:r>
        <w:rPr>
          <w:noProof/>
        </w:rPr>
        <w:lastRenderedPageBreak/>
        <w:drawing>
          <wp:inline distT="0" distB="0" distL="0" distR="0" wp14:anchorId="5E496CE3" wp14:editId="13868B49">
            <wp:extent cx="5219700" cy="2676769"/>
            <wp:effectExtent l="0" t="0" r="0" b="3175"/>
            <wp:docPr id="145831830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318301" name="Picture 1" descr="A screenshot of a computer&#10;&#10;Description automatically generated"/>
                    <pic:cNvPicPr/>
                  </pic:nvPicPr>
                  <pic:blipFill>
                    <a:blip r:embed="rId16" cstate="screen">
                      <a:extLst>
                        <a:ext uri="{28A0092B-C50C-407E-A947-70E740481C1C}">
                          <a14:useLocalDpi xmlns:a14="http://schemas.microsoft.com/office/drawing/2010/main"/>
                        </a:ext>
                      </a:extLst>
                    </a:blip>
                    <a:stretch>
                      <a:fillRect/>
                    </a:stretch>
                  </pic:blipFill>
                  <pic:spPr>
                    <a:xfrm>
                      <a:off x="0" y="0"/>
                      <a:ext cx="5246823" cy="2690678"/>
                    </a:xfrm>
                    <a:prstGeom prst="rect">
                      <a:avLst/>
                    </a:prstGeom>
                  </pic:spPr>
                </pic:pic>
              </a:graphicData>
            </a:graphic>
          </wp:inline>
        </w:drawing>
      </w:r>
    </w:p>
    <w:p w14:paraId="57C13E0A" w14:textId="77777777" w:rsidR="00D50FC3" w:rsidRDefault="00D50FC3" w:rsidP="00E7343A">
      <w:pPr>
        <w:pStyle w:val="NoSpacing"/>
        <w:keepNext/>
        <w:jc w:val="center"/>
      </w:pPr>
    </w:p>
    <w:p w14:paraId="5713F428" w14:textId="0DFCA46D" w:rsidR="00B56060" w:rsidRDefault="00E7343A" w:rsidP="00E7343A">
      <w:pPr>
        <w:pStyle w:val="Caption"/>
        <w:jc w:val="both"/>
        <w:rPr>
          <w:color w:val="000000" w:themeColor="text1"/>
        </w:rPr>
      </w:pPr>
      <w:r w:rsidRPr="00E7343A">
        <w:rPr>
          <w:color w:val="000000" w:themeColor="text1"/>
        </w:rPr>
        <w:t xml:space="preserve">Figure </w:t>
      </w:r>
      <w:r w:rsidRPr="00E7343A">
        <w:rPr>
          <w:color w:val="000000" w:themeColor="text1"/>
        </w:rPr>
        <w:fldChar w:fldCharType="begin"/>
      </w:r>
      <w:r w:rsidRPr="00E7343A">
        <w:rPr>
          <w:color w:val="000000" w:themeColor="text1"/>
        </w:rPr>
        <w:instrText xml:space="preserve"> SEQ Figure \* ARABIC </w:instrText>
      </w:r>
      <w:r w:rsidRPr="00E7343A">
        <w:rPr>
          <w:color w:val="000000" w:themeColor="text1"/>
        </w:rPr>
        <w:fldChar w:fldCharType="separate"/>
      </w:r>
      <w:r w:rsidR="004960D8">
        <w:rPr>
          <w:noProof/>
          <w:color w:val="000000" w:themeColor="text1"/>
        </w:rPr>
        <w:t>3</w:t>
      </w:r>
      <w:r w:rsidRPr="00E7343A">
        <w:rPr>
          <w:color w:val="000000" w:themeColor="text1"/>
        </w:rPr>
        <w:fldChar w:fldCharType="end"/>
      </w:r>
      <w:r>
        <w:rPr>
          <w:color w:val="000000" w:themeColor="text1"/>
        </w:rPr>
        <w:t xml:space="preserve">: </w:t>
      </w:r>
      <w:r w:rsidR="00D50FC3">
        <w:rPr>
          <w:color w:val="000000" w:themeColor="text1"/>
        </w:rPr>
        <w:t>Top-down view</w:t>
      </w:r>
      <w:r>
        <w:rPr>
          <w:color w:val="000000" w:themeColor="text1"/>
        </w:rPr>
        <w:t xml:space="preserve"> of </w:t>
      </w:r>
      <w:r w:rsidR="00D50FC3">
        <w:rPr>
          <w:color w:val="000000" w:themeColor="text1"/>
        </w:rPr>
        <w:t>a datacenter with ice banking. Datacenter floor = space with actual server racks, Mechanical equipment = backup generators, chiller equipment, etc. Ice bank = space for ice tanks and ice making equipment.</w:t>
      </w:r>
    </w:p>
    <w:p w14:paraId="03B92D2A" w14:textId="77777777" w:rsidR="000446D7" w:rsidRPr="000446D7" w:rsidRDefault="000446D7" w:rsidP="000446D7"/>
    <w:p w14:paraId="3D258E18" w14:textId="77777777" w:rsidR="006B650D" w:rsidRDefault="00050B44" w:rsidP="006B650D">
      <w:pPr>
        <w:pStyle w:val="NoSpacing"/>
        <w:keepNext/>
        <w:jc w:val="center"/>
      </w:pPr>
      <w:r>
        <w:rPr>
          <w:noProof/>
        </w:rPr>
        <w:drawing>
          <wp:inline distT="0" distB="0" distL="0" distR="0" wp14:anchorId="6B13B52E" wp14:editId="2AFFC1FA">
            <wp:extent cx="5522564" cy="3073400"/>
            <wp:effectExtent l="0" t="0" r="2540" b="0"/>
            <wp:docPr id="1578470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470677" name=""/>
                    <pic:cNvPicPr/>
                  </pic:nvPicPr>
                  <pic:blipFill>
                    <a:blip r:embed="rId17"/>
                    <a:stretch>
                      <a:fillRect/>
                    </a:stretch>
                  </pic:blipFill>
                  <pic:spPr>
                    <a:xfrm>
                      <a:off x="0" y="0"/>
                      <a:ext cx="5590920" cy="3111442"/>
                    </a:xfrm>
                    <a:prstGeom prst="rect">
                      <a:avLst/>
                    </a:prstGeom>
                  </pic:spPr>
                </pic:pic>
              </a:graphicData>
            </a:graphic>
          </wp:inline>
        </w:drawing>
      </w:r>
    </w:p>
    <w:p w14:paraId="2C6F0821" w14:textId="38BA0088" w:rsidR="00DE0D46" w:rsidRPr="006B650D" w:rsidRDefault="006B650D" w:rsidP="006B650D">
      <w:pPr>
        <w:pStyle w:val="Caption"/>
        <w:rPr>
          <w:b w:val="0"/>
          <w:bCs w:val="0"/>
          <w:color w:val="000000" w:themeColor="text1"/>
        </w:rPr>
      </w:pPr>
      <w:r w:rsidRPr="006B650D">
        <w:rPr>
          <w:color w:val="000000" w:themeColor="text1"/>
        </w:rPr>
        <w:t xml:space="preserve">Figure </w:t>
      </w:r>
      <w:r w:rsidRPr="006B650D">
        <w:rPr>
          <w:color w:val="000000" w:themeColor="text1"/>
        </w:rPr>
        <w:fldChar w:fldCharType="begin"/>
      </w:r>
      <w:r w:rsidRPr="006B650D">
        <w:rPr>
          <w:color w:val="000000" w:themeColor="text1"/>
        </w:rPr>
        <w:instrText xml:space="preserve"> SEQ Figure \* ARABIC </w:instrText>
      </w:r>
      <w:r w:rsidRPr="006B650D">
        <w:rPr>
          <w:color w:val="000000" w:themeColor="text1"/>
        </w:rPr>
        <w:fldChar w:fldCharType="separate"/>
      </w:r>
      <w:r w:rsidR="004960D8">
        <w:rPr>
          <w:noProof/>
          <w:color w:val="000000" w:themeColor="text1"/>
        </w:rPr>
        <w:t>4</w:t>
      </w:r>
      <w:r w:rsidRPr="006B650D">
        <w:rPr>
          <w:color w:val="000000" w:themeColor="text1"/>
        </w:rPr>
        <w:fldChar w:fldCharType="end"/>
      </w:r>
      <w:r w:rsidRPr="006B650D">
        <w:rPr>
          <w:color w:val="000000" w:themeColor="text1"/>
        </w:rPr>
        <w:t>:</w:t>
      </w:r>
      <w:r>
        <w:rPr>
          <w:color w:val="000000" w:themeColor="text1"/>
        </w:rPr>
        <w:t xml:space="preserve"> </w:t>
      </w:r>
      <w:r w:rsidR="008764AA">
        <w:rPr>
          <w:color w:val="000000" w:themeColor="text1"/>
        </w:rPr>
        <w:t xml:space="preserve">Resistance to heat transfer experienced by an ice-on-coil storage system vs Rebound’s ice maker during the 18hr charge period for the identical amount of ice produced at the same temperature. This plot represents the resistance to heat transfer of the equipment, thus, low values are good. </w:t>
      </w:r>
    </w:p>
    <w:p w14:paraId="06F98AFB" w14:textId="060863C0" w:rsidR="000446D7" w:rsidRPr="00F41640" w:rsidRDefault="000446D7" w:rsidP="00894297">
      <w:pPr>
        <w:pStyle w:val="NoSpacing"/>
      </w:pPr>
      <w:r>
        <w:t xml:space="preserve">Figure 4 shows the modeled heat transfer performance of the plate over the course of an 18hr charge. During this time the ice-on-coil system runs at an average of less than 4% of its potential ice </w:t>
      </w:r>
      <w:r w:rsidR="00494744">
        <w:t xml:space="preserve">making </w:t>
      </w:r>
      <w:r>
        <w:t xml:space="preserve">power rating where the Rebound ice maker runs at above 30% on average. </w:t>
      </w:r>
    </w:p>
    <w:p w14:paraId="01BA5B3B" w14:textId="4E5F6D95" w:rsidR="008764AA" w:rsidRPr="003F5824" w:rsidRDefault="008764AA" w:rsidP="008764AA">
      <w:pPr>
        <w:pStyle w:val="Caption"/>
        <w:keepNext/>
        <w:rPr>
          <w:color w:val="000000" w:themeColor="text1"/>
          <w:sz w:val="20"/>
          <w:szCs w:val="20"/>
        </w:rPr>
      </w:pPr>
      <w:r w:rsidRPr="003F5824">
        <w:rPr>
          <w:color w:val="000000" w:themeColor="text1"/>
          <w:sz w:val="20"/>
          <w:szCs w:val="20"/>
        </w:rPr>
        <w:lastRenderedPageBreak/>
        <w:t xml:space="preserve">Table </w:t>
      </w:r>
      <w:r w:rsidRPr="003F5824">
        <w:rPr>
          <w:color w:val="000000" w:themeColor="text1"/>
          <w:sz w:val="20"/>
          <w:szCs w:val="20"/>
        </w:rPr>
        <w:fldChar w:fldCharType="begin"/>
      </w:r>
      <w:r w:rsidRPr="003F5824">
        <w:rPr>
          <w:color w:val="000000" w:themeColor="text1"/>
          <w:sz w:val="20"/>
          <w:szCs w:val="20"/>
        </w:rPr>
        <w:instrText xml:space="preserve"> SEQ Table \* ARABIC </w:instrText>
      </w:r>
      <w:r w:rsidRPr="003F5824">
        <w:rPr>
          <w:color w:val="000000" w:themeColor="text1"/>
          <w:sz w:val="20"/>
          <w:szCs w:val="20"/>
        </w:rPr>
        <w:fldChar w:fldCharType="separate"/>
      </w:r>
      <w:r w:rsidR="004960D8">
        <w:rPr>
          <w:noProof/>
          <w:color w:val="000000" w:themeColor="text1"/>
          <w:sz w:val="20"/>
          <w:szCs w:val="20"/>
        </w:rPr>
        <w:t>3</w:t>
      </w:r>
      <w:r w:rsidRPr="003F5824">
        <w:rPr>
          <w:color w:val="000000" w:themeColor="text1"/>
          <w:sz w:val="20"/>
          <w:szCs w:val="20"/>
        </w:rPr>
        <w:fldChar w:fldCharType="end"/>
      </w:r>
      <w:r w:rsidRPr="003F5824">
        <w:rPr>
          <w:color w:val="000000" w:themeColor="text1"/>
          <w:sz w:val="20"/>
          <w:szCs w:val="20"/>
        </w:rPr>
        <w:t xml:space="preserve">: </w:t>
      </w:r>
      <w:r>
        <w:rPr>
          <w:color w:val="000000" w:themeColor="text1"/>
          <w:sz w:val="20"/>
          <w:szCs w:val="20"/>
        </w:rPr>
        <w:t xml:space="preserve">Resulting economics of both an ice-on-coil and </w:t>
      </w:r>
      <w:proofErr w:type="gramStart"/>
      <w:r>
        <w:rPr>
          <w:color w:val="000000" w:themeColor="text1"/>
          <w:sz w:val="20"/>
          <w:szCs w:val="20"/>
        </w:rPr>
        <w:t>Rebound</w:t>
      </w:r>
      <w:proofErr w:type="gramEnd"/>
      <w:r>
        <w:rPr>
          <w:color w:val="000000" w:themeColor="text1"/>
          <w:sz w:val="20"/>
          <w:szCs w:val="20"/>
        </w:rPr>
        <w:t xml:space="preserve"> based ice storage system</w:t>
      </w:r>
      <w:r w:rsidR="00951D42">
        <w:rPr>
          <w:color w:val="000000" w:themeColor="text1"/>
          <w:sz w:val="20"/>
          <w:szCs w:val="20"/>
        </w:rPr>
        <w:t>. Cost</w:t>
      </w:r>
      <w:r w:rsidR="00127469">
        <w:rPr>
          <w:color w:val="000000" w:themeColor="text1"/>
          <w:sz w:val="20"/>
          <w:szCs w:val="20"/>
        </w:rPr>
        <w:t xml:space="preserve"> assumptions capture: additional cost of powder coating Rebound plates, additional cost of oil and oil-compatible tanks in Rebound ice making system. </w:t>
      </w:r>
    </w:p>
    <w:tbl>
      <w:tblPr>
        <w:tblW w:w="9050" w:type="dxa"/>
        <w:tblInd w:w="310" w:type="dxa"/>
        <w:tblCellMar>
          <w:left w:w="0" w:type="dxa"/>
          <w:right w:w="0" w:type="dxa"/>
        </w:tblCellMar>
        <w:tblLook w:val="0420" w:firstRow="1" w:lastRow="0" w:firstColumn="0" w:lastColumn="0" w:noHBand="0" w:noVBand="1"/>
      </w:tblPr>
      <w:tblGrid>
        <w:gridCol w:w="3260"/>
        <w:gridCol w:w="3199"/>
        <w:gridCol w:w="2591"/>
      </w:tblGrid>
      <w:tr w:rsidR="008764AA" w:rsidRPr="003F5824" w14:paraId="54C664E2" w14:textId="5F1B990D" w:rsidTr="008764AA">
        <w:trPr>
          <w:trHeight w:val="306"/>
        </w:trPr>
        <w:tc>
          <w:tcPr>
            <w:tcW w:w="3260" w:type="dxa"/>
            <w:tcBorders>
              <w:bottom w:val="single" w:sz="4" w:space="0" w:color="000000" w:themeColor="text1"/>
            </w:tcBorders>
            <w:tcMar>
              <w:top w:w="72" w:type="dxa"/>
              <w:left w:w="144" w:type="dxa"/>
              <w:bottom w:w="72" w:type="dxa"/>
              <w:right w:w="144" w:type="dxa"/>
            </w:tcMar>
            <w:vAlign w:val="center"/>
            <w:hideMark/>
          </w:tcPr>
          <w:p w14:paraId="654A9C9B" w14:textId="77777777" w:rsidR="008764AA" w:rsidRPr="003F5824" w:rsidRDefault="008764AA" w:rsidP="00FC5072">
            <w:pPr>
              <w:pStyle w:val="NoSpacing"/>
              <w:rPr>
                <w:b/>
                <w:bCs/>
              </w:rPr>
            </w:pPr>
          </w:p>
        </w:tc>
        <w:tc>
          <w:tcPr>
            <w:tcW w:w="3199" w:type="dxa"/>
            <w:tcBorders>
              <w:bottom w:val="single" w:sz="4" w:space="0" w:color="000000" w:themeColor="text1"/>
            </w:tcBorders>
          </w:tcPr>
          <w:p w14:paraId="7A66CCA9" w14:textId="2CE13D73" w:rsidR="008764AA" w:rsidRPr="003F5824" w:rsidRDefault="008764AA" w:rsidP="00FC5072">
            <w:pPr>
              <w:pStyle w:val="NoSpacing"/>
              <w:jc w:val="center"/>
            </w:pPr>
            <w:r>
              <w:t>Ice-On-Coil</w:t>
            </w:r>
          </w:p>
        </w:tc>
        <w:tc>
          <w:tcPr>
            <w:tcW w:w="2591" w:type="dxa"/>
            <w:tcBorders>
              <w:bottom w:val="single" w:sz="4" w:space="0" w:color="000000" w:themeColor="text1"/>
            </w:tcBorders>
          </w:tcPr>
          <w:p w14:paraId="40CB7591" w14:textId="52DD014E" w:rsidR="008764AA" w:rsidRDefault="008764AA" w:rsidP="00FC5072">
            <w:pPr>
              <w:pStyle w:val="NoSpacing"/>
              <w:jc w:val="center"/>
            </w:pPr>
            <w:r>
              <w:t>Rebound Ice Maker</w:t>
            </w:r>
          </w:p>
        </w:tc>
      </w:tr>
      <w:tr w:rsidR="008764AA" w:rsidRPr="003F5824" w14:paraId="54B72498" w14:textId="586A2074" w:rsidTr="008764AA">
        <w:trPr>
          <w:trHeight w:val="306"/>
        </w:trPr>
        <w:tc>
          <w:tcPr>
            <w:tcW w:w="3260" w:type="dxa"/>
            <w:tcBorders>
              <w:top w:val="single" w:sz="4" w:space="0" w:color="000000" w:themeColor="text1"/>
            </w:tcBorders>
            <w:shd w:val="clear" w:color="auto" w:fill="F1EDFF"/>
            <w:tcMar>
              <w:top w:w="72" w:type="dxa"/>
              <w:left w:w="144" w:type="dxa"/>
              <w:bottom w:w="72" w:type="dxa"/>
              <w:right w:w="144" w:type="dxa"/>
            </w:tcMar>
            <w:vAlign w:val="center"/>
            <w:hideMark/>
          </w:tcPr>
          <w:p w14:paraId="5A1904BF" w14:textId="33F5C7CE" w:rsidR="008764AA" w:rsidRPr="003F5824" w:rsidRDefault="008764AA" w:rsidP="00FC5072">
            <w:pPr>
              <w:pStyle w:val="NoSpacing"/>
              <w:jc w:val="left"/>
            </w:pPr>
            <w:r>
              <w:t>Levelized ice production rate</w:t>
            </w:r>
          </w:p>
        </w:tc>
        <w:tc>
          <w:tcPr>
            <w:tcW w:w="3199" w:type="dxa"/>
            <w:tcBorders>
              <w:top w:val="single" w:sz="4" w:space="0" w:color="000000" w:themeColor="text1"/>
            </w:tcBorders>
            <w:shd w:val="clear" w:color="auto" w:fill="F1EDFF"/>
          </w:tcPr>
          <w:p w14:paraId="0CD7FAA4" w14:textId="0FC287A6" w:rsidR="008764AA" w:rsidRPr="003F5824" w:rsidRDefault="00574E52" w:rsidP="00FC5072">
            <w:pPr>
              <w:pStyle w:val="NoSpacing"/>
              <w:jc w:val="center"/>
            </w:pPr>
            <w:r>
              <w:t>3 kg/hr-m</w:t>
            </w:r>
            <w:r w:rsidRPr="00574E52">
              <w:rPr>
                <w:vertAlign w:val="superscript"/>
              </w:rPr>
              <w:t>2</w:t>
            </w:r>
          </w:p>
        </w:tc>
        <w:tc>
          <w:tcPr>
            <w:tcW w:w="2591" w:type="dxa"/>
            <w:tcBorders>
              <w:top w:val="single" w:sz="4" w:space="0" w:color="000000" w:themeColor="text1"/>
            </w:tcBorders>
            <w:shd w:val="clear" w:color="auto" w:fill="F1EDFF"/>
          </w:tcPr>
          <w:p w14:paraId="7A6BE7BD" w14:textId="30CEFCBC" w:rsidR="008764AA" w:rsidRDefault="00574E52" w:rsidP="00FC5072">
            <w:pPr>
              <w:pStyle w:val="NoSpacing"/>
              <w:jc w:val="center"/>
            </w:pPr>
            <w:r>
              <w:t>36 kg/hr-m</w:t>
            </w:r>
            <w:r w:rsidRPr="00574E52">
              <w:rPr>
                <w:vertAlign w:val="superscript"/>
              </w:rPr>
              <w:t>2</w:t>
            </w:r>
          </w:p>
        </w:tc>
      </w:tr>
      <w:tr w:rsidR="008764AA" w:rsidRPr="003F5824" w14:paraId="53C5E819" w14:textId="18A6498E" w:rsidTr="008764AA">
        <w:trPr>
          <w:trHeight w:val="306"/>
        </w:trPr>
        <w:tc>
          <w:tcPr>
            <w:tcW w:w="3260" w:type="dxa"/>
            <w:tcMar>
              <w:top w:w="72" w:type="dxa"/>
              <w:left w:w="144" w:type="dxa"/>
              <w:bottom w:w="72" w:type="dxa"/>
              <w:right w:w="144" w:type="dxa"/>
            </w:tcMar>
            <w:vAlign w:val="center"/>
            <w:hideMark/>
          </w:tcPr>
          <w:p w14:paraId="1103ABD8" w14:textId="66757771" w:rsidR="008764AA" w:rsidRPr="003F5824" w:rsidRDefault="008764AA" w:rsidP="00FC5072">
            <w:pPr>
              <w:pStyle w:val="NoSpacing"/>
              <w:jc w:val="left"/>
            </w:pPr>
            <w:r>
              <w:t>Required area</w:t>
            </w:r>
          </w:p>
        </w:tc>
        <w:tc>
          <w:tcPr>
            <w:tcW w:w="3199" w:type="dxa"/>
          </w:tcPr>
          <w:p w14:paraId="54E44207" w14:textId="7E127C93" w:rsidR="008764AA" w:rsidRPr="003F5824" w:rsidRDefault="00574E52" w:rsidP="00FC5072">
            <w:pPr>
              <w:pStyle w:val="NoSpacing"/>
              <w:jc w:val="center"/>
            </w:pPr>
            <w:r>
              <w:t>35,000 m</w:t>
            </w:r>
            <w:r w:rsidRPr="00574E52">
              <w:rPr>
                <w:vertAlign w:val="superscript"/>
              </w:rPr>
              <w:t>2</w:t>
            </w:r>
          </w:p>
        </w:tc>
        <w:tc>
          <w:tcPr>
            <w:tcW w:w="2591" w:type="dxa"/>
          </w:tcPr>
          <w:p w14:paraId="3E6084DC" w14:textId="6947DD7C" w:rsidR="008764AA" w:rsidRDefault="00574E52" w:rsidP="00FC5072">
            <w:pPr>
              <w:pStyle w:val="NoSpacing"/>
              <w:jc w:val="center"/>
            </w:pPr>
            <w:r>
              <w:t>3,200 m</w:t>
            </w:r>
            <w:r w:rsidRPr="00574E52">
              <w:rPr>
                <w:vertAlign w:val="superscript"/>
              </w:rPr>
              <w:t>2</w:t>
            </w:r>
          </w:p>
        </w:tc>
      </w:tr>
      <w:tr w:rsidR="008764AA" w:rsidRPr="003F5824" w14:paraId="6CD17266" w14:textId="17D5AF36" w:rsidTr="008764AA">
        <w:trPr>
          <w:trHeight w:val="306"/>
        </w:trPr>
        <w:tc>
          <w:tcPr>
            <w:tcW w:w="3260" w:type="dxa"/>
            <w:shd w:val="clear" w:color="auto" w:fill="F1EDFF"/>
            <w:tcMar>
              <w:top w:w="72" w:type="dxa"/>
              <w:left w:w="144" w:type="dxa"/>
              <w:bottom w:w="72" w:type="dxa"/>
              <w:right w:w="144" w:type="dxa"/>
            </w:tcMar>
            <w:vAlign w:val="center"/>
            <w:hideMark/>
          </w:tcPr>
          <w:p w14:paraId="6A65F3F3" w14:textId="00825935" w:rsidR="008764AA" w:rsidRPr="003F5824" w:rsidRDefault="008764AA" w:rsidP="00FC5072">
            <w:pPr>
              <w:pStyle w:val="NoSpacing"/>
              <w:jc w:val="left"/>
            </w:pPr>
            <w:r>
              <w:t>Peak surface area of produced ice</w:t>
            </w:r>
          </w:p>
        </w:tc>
        <w:tc>
          <w:tcPr>
            <w:tcW w:w="3199" w:type="dxa"/>
            <w:shd w:val="clear" w:color="auto" w:fill="F1EDFF"/>
          </w:tcPr>
          <w:p w14:paraId="644CAE8E" w14:textId="544F7D02" w:rsidR="008764AA" w:rsidRPr="003F5824" w:rsidRDefault="00574E52" w:rsidP="00FC5072">
            <w:pPr>
              <w:pStyle w:val="NoSpacing"/>
              <w:jc w:val="center"/>
            </w:pPr>
            <w:r>
              <w:t>35,000 m</w:t>
            </w:r>
            <w:r w:rsidRPr="00574E52">
              <w:rPr>
                <w:vertAlign w:val="superscript"/>
              </w:rPr>
              <w:t>2</w:t>
            </w:r>
          </w:p>
        </w:tc>
        <w:tc>
          <w:tcPr>
            <w:tcW w:w="2591" w:type="dxa"/>
            <w:shd w:val="clear" w:color="auto" w:fill="F1EDFF"/>
          </w:tcPr>
          <w:p w14:paraId="7BAF626F" w14:textId="0758808A" w:rsidR="008764AA" w:rsidRDefault="00574E52" w:rsidP="00FC5072">
            <w:pPr>
              <w:pStyle w:val="NoSpacing"/>
              <w:jc w:val="center"/>
            </w:pPr>
            <w:r>
              <w:t>580,000 m</w:t>
            </w:r>
            <w:r w:rsidRPr="00574E52">
              <w:rPr>
                <w:vertAlign w:val="superscript"/>
              </w:rPr>
              <w:t>2</w:t>
            </w:r>
          </w:p>
        </w:tc>
      </w:tr>
      <w:tr w:rsidR="008764AA" w:rsidRPr="003F5824" w14:paraId="50B8E1B9" w14:textId="126048E5" w:rsidTr="008764AA">
        <w:trPr>
          <w:trHeight w:val="306"/>
        </w:trPr>
        <w:tc>
          <w:tcPr>
            <w:tcW w:w="3260" w:type="dxa"/>
            <w:tcMar>
              <w:top w:w="72" w:type="dxa"/>
              <w:left w:w="144" w:type="dxa"/>
              <w:bottom w:w="72" w:type="dxa"/>
              <w:right w:w="144" w:type="dxa"/>
            </w:tcMar>
            <w:vAlign w:val="center"/>
            <w:hideMark/>
          </w:tcPr>
          <w:p w14:paraId="3A1E93B6" w14:textId="1F4DA8F1" w:rsidR="008764AA" w:rsidRPr="003F5824" w:rsidRDefault="008764AA" w:rsidP="00FC5072">
            <w:pPr>
              <w:pStyle w:val="NoSpacing"/>
              <w:jc w:val="left"/>
            </w:pPr>
            <w:r>
              <w:t>Cost of plates</w:t>
            </w:r>
          </w:p>
        </w:tc>
        <w:tc>
          <w:tcPr>
            <w:tcW w:w="3199" w:type="dxa"/>
          </w:tcPr>
          <w:p w14:paraId="42159318" w14:textId="3469AFDA" w:rsidR="008764AA" w:rsidRPr="003F5824" w:rsidRDefault="000446D7" w:rsidP="00FC5072">
            <w:pPr>
              <w:pStyle w:val="NoSpacing"/>
              <w:jc w:val="center"/>
            </w:pPr>
            <w:r>
              <w:t>$</w:t>
            </w:r>
            <w:r w:rsidR="00574E52">
              <w:t>2</w:t>
            </w:r>
            <w:r w:rsidR="00C01BD5">
              <w:t>8</w:t>
            </w:r>
            <w:r w:rsidR="00574E52">
              <w:t>,000,000</w:t>
            </w:r>
          </w:p>
        </w:tc>
        <w:tc>
          <w:tcPr>
            <w:tcW w:w="2591" w:type="dxa"/>
          </w:tcPr>
          <w:p w14:paraId="12D92361" w14:textId="0279D4EE" w:rsidR="008764AA" w:rsidRDefault="000446D7" w:rsidP="00FC5072">
            <w:pPr>
              <w:pStyle w:val="NoSpacing"/>
              <w:jc w:val="center"/>
            </w:pPr>
            <w:r>
              <w:t>$</w:t>
            </w:r>
            <w:r w:rsidR="00574E52">
              <w:t>2,</w:t>
            </w:r>
            <w:r w:rsidR="00C01BD5">
              <w:t>7</w:t>
            </w:r>
            <w:r w:rsidR="00574E52">
              <w:t>00,000</w:t>
            </w:r>
          </w:p>
        </w:tc>
      </w:tr>
      <w:tr w:rsidR="008764AA" w:rsidRPr="003F5824" w14:paraId="401C597F" w14:textId="2F2EFDD5" w:rsidTr="008764AA">
        <w:trPr>
          <w:trHeight w:val="306"/>
        </w:trPr>
        <w:tc>
          <w:tcPr>
            <w:tcW w:w="3260" w:type="dxa"/>
            <w:shd w:val="clear" w:color="auto" w:fill="F1EDFF"/>
            <w:tcMar>
              <w:top w:w="72" w:type="dxa"/>
              <w:left w:w="144" w:type="dxa"/>
              <w:bottom w:w="72" w:type="dxa"/>
              <w:right w:w="144" w:type="dxa"/>
            </w:tcMar>
            <w:vAlign w:val="center"/>
            <w:hideMark/>
          </w:tcPr>
          <w:p w14:paraId="5FB86686" w14:textId="4346EBBA" w:rsidR="008764AA" w:rsidRPr="003F5824" w:rsidRDefault="008764AA" w:rsidP="00FC5072">
            <w:pPr>
              <w:pStyle w:val="NoSpacing"/>
              <w:jc w:val="left"/>
            </w:pPr>
            <w:r>
              <w:t xml:space="preserve">Cost of </w:t>
            </w:r>
            <w:r w:rsidR="00574E52">
              <w:t>tanks</w:t>
            </w:r>
          </w:p>
        </w:tc>
        <w:tc>
          <w:tcPr>
            <w:tcW w:w="3199" w:type="dxa"/>
            <w:shd w:val="clear" w:color="auto" w:fill="F1EDFF"/>
          </w:tcPr>
          <w:p w14:paraId="4042073C" w14:textId="07910E34" w:rsidR="008764AA" w:rsidRPr="003F5824" w:rsidRDefault="000446D7" w:rsidP="00FC5072">
            <w:pPr>
              <w:pStyle w:val="NoSpacing"/>
              <w:jc w:val="center"/>
            </w:pPr>
            <w:r>
              <w:t>$</w:t>
            </w:r>
            <w:r w:rsidR="00C01BD5">
              <w:t>660,000</w:t>
            </w:r>
          </w:p>
        </w:tc>
        <w:tc>
          <w:tcPr>
            <w:tcW w:w="2591" w:type="dxa"/>
            <w:shd w:val="clear" w:color="auto" w:fill="F1EDFF"/>
          </w:tcPr>
          <w:p w14:paraId="38CC93B2" w14:textId="36C21CA0" w:rsidR="008764AA" w:rsidRDefault="000446D7" w:rsidP="00FC5072">
            <w:pPr>
              <w:pStyle w:val="NoSpacing"/>
              <w:jc w:val="center"/>
            </w:pPr>
            <w:r>
              <w:t>$</w:t>
            </w:r>
            <w:r w:rsidR="00574E52">
              <w:t>1,</w:t>
            </w:r>
            <w:r w:rsidR="00C01BD5">
              <w:t>2</w:t>
            </w:r>
            <w:r w:rsidR="00574E52">
              <w:t>00,000</w:t>
            </w:r>
          </w:p>
        </w:tc>
      </w:tr>
      <w:tr w:rsidR="008C21B8" w:rsidRPr="003F5824" w14:paraId="431B3FF4" w14:textId="77777777" w:rsidTr="008764AA">
        <w:trPr>
          <w:trHeight w:val="306"/>
        </w:trPr>
        <w:tc>
          <w:tcPr>
            <w:tcW w:w="3260" w:type="dxa"/>
            <w:tcMar>
              <w:top w:w="72" w:type="dxa"/>
              <w:left w:w="144" w:type="dxa"/>
              <w:bottom w:w="72" w:type="dxa"/>
              <w:right w:w="144" w:type="dxa"/>
            </w:tcMar>
            <w:vAlign w:val="center"/>
          </w:tcPr>
          <w:p w14:paraId="4386B3FD" w14:textId="19AEFDD7" w:rsidR="008C21B8" w:rsidRDefault="008C21B8" w:rsidP="00FC5072">
            <w:pPr>
              <w:pStyle w:val="NoSpacing"/>
              <w:jc w:val="left"/>
            </w:pPr>
            <w:r>
              <w:t xml:space="preserve">Condensing unit </w:t>
            </w:r>
          </w:p>
        </w:tc>
        <w:tc>
          <w:tcPr>
            <w:tcW w:w="3199" w:type="dxa"/>
            <w:vAlign w:val="center"/>
          </w:tcPr>
          <w:p w14:paraId="21B3CA87" w14:textId="54A96623" w:rsidR="008C21B8" w:rsidRDefault="008C21B8" w:rsidP="00FC5072">
            <w:pPr>
              <w:pStyle w:val="NoSpacing"/>
              <w:jc w:val="center"/>
            </w:pPr>
            <w:r>
              <w:t>$</w:t>
            </w:r>
            <w:r w:rsidR="00C01BD5">
              <w:t>3,000,000</w:t>
            </w:r>
          </w:p>
        </w:tc>
        <w:tc>
          <w:tcPr>
            <w:tcW w:w="2591" w:type="dxa"/>
          </w:tcPr>
          <w:p w14:paraId="096D59D0" w14:textId="639B0EE8" w:rsidR="008C21B8" w:rsidRDefault="008C21B8" w:rsidP="00FC5072">
            <w:pPr>
              <w:pStyle w:val="NoSpacing"/>
              <w:jc w:val="center"/>
            </w:pPr>
            <w:r>
              <w:t>$</w:t>
            </w:r>
            <w:r w:rsidR="00C01BD5">
              <w:t>3</w:t>
            </w:r>
            <w:r>
              <w:t>,</w:t>
            </w:r>
            <w:r w:rsidR="00C01BD5">
              <w:t>0</w:t>
            </w:r>
            <w:r>
              <w:t>00,000</w:t>
            </w:r>
          </w:p>
        </w:tc>
      </w:tr>
      <w:tr w:rsidR="008764AA" w:rsidRPr="003F5824" w14:paraId="21C5480C" w14:textId="1B4AD9CD" w:rsidTr="008C21B8">
        <w:trPr>
          <w:trHeight w:val="306"/>
        </w:trPr>
        <w:tc>
          <w:tcPr>
            <w:tcW w:w="3260" w:type="dxa"/>
            <w:shd w:val="clear" w:color="auto" w:fill="F1EDFF"/>
            <w:tcMar>
              <w:top w:w="72" w:type="dxa"/>
              <w:left w:w="144" w:type="dxa"/>
              <w:bottom w:w="72" w:type="dxa"/>
              <w:right w:w="144" w:type="dxa"/>
            </w:tcMar>
            <w:vAlign w:val="center"/>
            <w:hideMark/>
          </w:tcPr>
          <w:p w14:paraId="1AA228AB" w14:textId="1E9E2B9F" w:rsidR="008764AA" w:rsidRPr="003F5824" w:rsidRDefault="00574E52" w:rsidP="00FC5072">
            <w:pPr>
              <w:pStyle w:val="NoSpacing"/>
              <w:jc w:val="left"/>
            </w:pPr>
            <w:r>
              <w:t>BOS costs</w:t>
            </w:r>
          </w:p>
        </w:tc>
        <w:tc>
          <w:tcPr>
            <w:tcW w:w="3199" w:type="dxa"/>
            <w:shd w:val="clear" w:color="auto" w:fill="F1EDFF"/>
            <w:vAlign w:val="center"/>
          </w:tcPr>
          <w:p w14:paraId="59FEDF31" w14:textId="31B1C690" w:rsidR="008764AA" w:rsidRPr="003F5824" w:rsidRDefault="000446D7" w:rsidP="00FC5072">
            <w:pPr>
              <w:pStyle w:val="NoSpacing"/>
              <w:jc w:val="center"/>
            </w:pPr>
            <w:r>
              <w:t>$</w:t>
            </w:r>
            <w:r w:rsidR="00C01BD5">
              <w:t>1,500,000</w:t>
            </w:r>
          </w:p>
        </w:tc>
        <w:tc>
          <w:tcPr>
            <w:tcW w:w="2591" w:type="dxa"/>
            <w:shd w:val="clear" w:color="auto" w:fill="F1EDFF"/>
          </w:tcPr>
          <w:p w14:paraId="2192418D" w14:textId="2F3E9FE8" w:rsidR="008764AA" w:rsidRDefault="000446D7" w:rsidP="00FC5072">
            <w:pPr>
              <w:pStyle w:val="NoSpacing"/>
              <w:jc w:val="center"/>
            </w:pPr>
            <w:r>
              <w:t>$</w:t>
            </w:r>
            <w:r w:rsidR="008C21B8">
              <w:t>1</w:t>
            </w:r>
            <w:r w:rsidR="00574E52">
              <w:t>,</w:t>
            </w:r>
            <w:r w:rsidR="00C01BD5">
              <w:t>8</w:t>
            </w:r>
            <w:r w:rsidR="00574E52">
              <w:t>00,000</w:t>
            </w:r>
          </w:p>
        </w:tc>
      </w:tr>
      <w:tr w:rsidR="008764AA" w:rsidRPr="003F5824" w14:paraId="79888751" w14:textId="02E97AEB" w:rsidTr="008C21B8">
        <w:trPr>
          <w:trHeight w:val="306"/>
        </w:trPr>
        <w:tc>
          <w:tcPr>
            <w:tcW w:w="3260" w:type="dxa"/>
            <w:tcMar>
              <w:top w:w="72" w:type="dxa"/>
              <w:left w:w="144" w:type="dxa"/>
              <w:bottom w:w="72" w:type="dxa"/>
              <w:right w:w="144" w:type="dxa"/>
            </w:tcMar>
            <w:vAlign w:val="center"/>
            <w:hideMark/>
          </w:tcPr>
          <w:p w14:paraId="2869C7C2" w14:textId="798718B9" w:rsidR="008764AA" w:rsidRPr="00574E52" w:rsidRDefault="00574E52" w:rsidP="00C01BD5">
            <w:pPr>
              <w:pStyle w:val="NoSpacing"/>
              <w:jc w:val="right"/>
              <w:rPr>
                <w:b/>
                <w:bCs/>
              </w:rPr>
            </w:pPr>
            <w:r w:rsidRPr="00574E52">
              <w:rPr>
                <w:b/>
                <w:bCs/>
              </w:rPr>
              <w:t>Total costs</w:t>
            </w:r>
          </w:p>
        </w:tc>
        <w:tc>
          <w:tcPr>
            <w:tcW w:w="3199" w:type="dxa"/>
            <w:vAlign w:val="center"/>
          </w:tcPr>
          <w:p w14:paraId="7D211751" w14:textId="3ACDA6ED" w:rsidR="008764AA" w:rsidRPr="00574E52" w:rsidRDefault="000446D7" w:rsidP="00FC5072">
            <w:pPr>
              <w:pStyle w:val="NoSpacing"/>
              <w:jc w:val="center"/>
              <w:rPr>
                <w:b/>
                <w:bCs/>
              </w:rPr>
            </w:pPr>
            <w:r>
              <w:rPr>
                <w:b/>
                <w:bCs/>
              </w:rPr>
              <w:t>$</w:t>
            </w:r>
            <w:r w:rsidR="00C01BD5">
              <w:rPr>
                <w:b/>
                <w:bCs/>
              </w:rPr>
              <w:t>36,000,000</w:t>
            </w:r>
          </w:p>
        </w:tc>
        <w:tc>
          <w:tcPr>
            <w:tcW w:w="2591" w:type="dxa"/>
          </w:tcPr>
          <w:p w14:paraId="521D41CB" w14:textId="0AF5DC25" w:rsidR="008764AA" w:rsidRPr="00574E52" w:rsidRDefault="000446D7" w:rsidP="00FC5072">
            <w:pPr>
              <w:pStyle w:val="NoSpacing"/>
              <w:jc w:val="center"/>
              <w:rPr>
                <w:b/>
                <w:bCs/>
              </w:rPr>
            </w:pPr>
            <w:r>
              <w:rPr>
                <w:b/>
                <w:bCs/>
              </w:rPr>
              <w:t>$</w:t>
            </w:r>
            <w:r w:rsidR="00C01BD5">
              <w:rPr>
                <w:b/>
                <w:bCs/>
              </w:rPr>
              <w:t>8,700,000</w:t>
            </w:r>
          </w:p>
        </w:tc>
      </w:tr>
      <w:tr w:rsidR="00C01BD5" w:rsidRPr="003F5824" w14:paraId="3DE15105" w14:textId="77777777" w:rsidTr="008C21B8">
        <w:trPr>
          <w:trHeight w:val="306"/>
        </w:trPr>
        <w:tc>
          <w:tcPr>
            <w:tcW w:w="3260" w:type="dxa"/>
            <w:shd w:val="clear" w:color="auto" w:fill="F1EDFF"/>
            <w:tcMar>
              <w:top w:w="72" w:type="dxa"/>
              <w:left w:w="144" w:type="dxa"/>
              <w:bottom w:w="72" w:type="dxa"/>
              <w:right w:w="144" w:type="dxa"/>
            </w:tcMar>
            <w:vAlign w:val="center"/>
          </w:tcPr>
          <w:p w14:paraId="6266EAB9" w14:textId="1063DC2F" w:rsidR="00C01BD5" w:rsidRPr="00C01BD5" w:rsidRDefault="00C01BD5" w:rsidP="00FC5072">
            <w:pPr>
              <w:pStyle w:val="NoSpacing"/>
              <w:jc w:val="left"/>
            </w:pPr>
            <w:r w:rsidRPr="00C01BD5">
              <w:t>Chiller capex savings</w:t>
            </w:r>
          </w:p>
        </w:tc>
        <w:tc>
          <w:tcPr>
            <w:tcW w:w="3199" w:type="dxa"/>
            <w:shd w:val="clear" w:color="auto" w:fill="F1EDFF"/>
            <w:vAlign w:val="center"/>
          </w:tcPr>
          <w:p w14:paraId="21479C17" w14:textId="2D11B8F4" w:rsidR="00C01BD5" w:rsidRPr="00C01BD5" w:rsidRDefault="00C01BD5" w:rsidP="00FC5072">
            <w:pPr>
              <w:pStyle w:val="NoSpacing"/>
              <w:jc w:val="center"/>
            </w:pPr>
            <w:r>
              <w:t>$2,700,000</w:t>
            </w:r>
          </w:p>
        </w:tc>
        <w:tc>
          <w:tcPr>
            <w:tcW w:w="2591" w:type="dxa"/>
            <w:shd w:val="clear" w:color="auto" w:fill="F1EDFF"/>
          </w:tcPr>
          <w:p w14:paraId="533BF2E0" w14:textId="0D556BA7" w:rsidR="00C01BD5" w:rsidRPr="00C01BD5" w:rsidRDefault="00C01BD5" w:rsidP="00FC5072">
            <w:pPr>
              <w:pStyle w:val="NoSpacing"/>
              <w:jc w:val="center"/>
            </w:pPr>
            <w:r>
              <w:t>$2,700,000</w:t>
            </w:r>
          </w:p>
        </w:tc>
      </w:tr>
      <w:tr w:rsidR="008764AA" w:rsidRPr="003F5824" w14:paraId="30561E07" w14:textId="4771D9F8" w:rsidTr="00C01BD5">
        <w:trPr>
          <w:trHeight w:val="306"/>
        </w:trPr>
        <w:tc>
          <w:tcPr>
            <w:tcW w:w="3260" w:type="dxa"/>
            <w:shd w:val="clear" w:color="auto" w:fill="FFFFFF" w:themeFill="background1"/>
            <w:tcMar>
              <w:top w:w="72" w:type="dxa"/>
              <w:left w:w="144" w:type="dxa"/>
              <w:bottom w:w="72" w:type="dxa"/>
              <w:right w:w="144" w:type="dxa"/>
            </w:tcMar>
            <w:vAlign w:val="center"/>
          </w:tcPr>
          <w:p w14:paraId="05BC293D" w14:textId="72AF9162" w:rsidR="008764AA" w:rsidRPr="00574E52" w:rsidRDefault="00CE2A71" w:rsidP="00FC5072">
            <w:pPr>
              <w:pStyle w:val="NoSpacing"/>
              <w:jc w:val="left"/>
              <w:rPr>
                <w:b/>
                <w:bCs/>
              </w:rPr>
            </w:pPr>
            <w:r>
              <w:rPr>
                <w:b/>
                <w:bCs/>
              </w:rPr>
              <w:t xml:space="preserve">Utility Savings </w:t>
            </w:r>
            <w:r w:rsidR="00574E52" w:rsidRPr="00574E52">
              <w:rPr>
                <w:b/>
                <w:bCs/>
              </w:rPr>
              <w:t xml:space="preserve">Payback </w:t>
            </w:r>
          </w:p>
        </w:tc>
        <w:tc>
          <w:tcPr>
            <w:tcW w:w="3199" w:type="dxa"/>
            <w:shd w:val="clear" w:color="auto" w:fill="FFFFFF" w:themeFill="background1"/>
            <w:vAlign w:val="center"/>
          </w:tcPr>
          <w:p w14:paraId="1E86B18D" w14:textId="62C28144" w:rsidR="008764AA" w:rsidRPr="00574E52" w:rsidRDefault="00574E52" w:rsidP="00FC5072">
            <w:pPr>
              <w:pStyle w:val="NoSpacing"/>
              <w:jc w:val="center"/>
              <w:rPr>
                <w:b/>
                <w:bCs/>
              </w:rPr>
            </w:pPr>
            <w:r w:rsidRPr="00574E52">
              <w:rPr>
                <w:b/>
                <w:bCs/>
              </w:rPr>
              <w:t>3</w:t>
            </w:r>
            <w:r w:rsidR="00C01BD5">
              <w:rPr>
                <w:b/>
                <w:bCs/>
              </w:rPr>
              <w:t>0</w:t>
            </w:r>
            <w:r w:rsidRPr="00574E52">
              <w:rPr>
                <w:b/>
                <w:bCs/>
              </w:rPr>
              <w:t>yr</w:t>
            </w:r>
          </w:p>
        </w:tc>
        <w:tc>
          <w:tcPr>
            <w:tcW w:w="2591" w:type="dxa"/>
            <w:shd w:val="clear" w:color="auto" w:fill="FFFFFF" w:themeFill="background1"/>
          </w:tcPr>
          <w:p w14:paraId="75C3EC09" w14:textId="2AE051C2" w:rsidR="008764AA" w:rsidRPr="00574E52" w:rsidRDefault="00574E52" w:rsidP="00FC5072">
            <w:pPr>
              <w:pStyle w:val="NoSpacing"/>
              <w:jc w:val="center"/>
              <w:rPr>
                <w:b/>
                <w:bCs/>
              </w:rPr>
            </w:pPr>
            <w:r w:rsidRPr="00574E52">
              <w:rPr>
                <w:b/>
                <w:bCs/>
              </w:rPr>
              <w:t>7yr</w:t>
            </w:r>
          </w:p>
        </w:tc>
      </w:tr>
      <w:tr w:rsidR="00CE2A71" w:rsidRPr="003F5824" w14:paraId="1E8DF185" w14:textId="77777777" w:rsidTr="00C01BD5">
        <w:trPr>
          <w:trHeight w:val="306"/>
        </w:trPr>
        <w:tc>
          <w:tcPr>
            <w:tcW w:w="3260" w:type="dxa"/>
            <w:shd w:val="clear" w:color="auto" w:fill="F1EDFF"/>
            <w:tcMar>
              <w:top w:w="72" w:type="dxa"/>
              <w:left w:w="144" w:type="dxa"/>
              <w:bottom w:w="72" w:type="dxa"/>
              <w:right w:w="144" w:type="dxa"/>
            </w:tcMar>
            <w:vAlign w:val="center"/>
          </w:tcPr>
          <w:p w14:paraId="287293CE" w14:textId="58DED072" w:rsidR="00CE2A71" w:rsidRDefault="00CE2A71" w:rsidP="00FC5072">
            <w:pPr>
              <w:pStyle w:val="NoSpacing"/>
              <w:jc w:val="left"/>
              <w:rPr>
                <w:b/>
                <w:bCs/>
              </w:rPr>
            </w:pPr>
            <w:r>
              <w:rPr>
                <w:b/>
                <w:bCs/>
              </w:rPr>
              <w:t>All In Payback</w:t>
            </w:r>
          </w:p>
        </w:tc>
        <w:tc>
          <w:tcPr>
            <w:tcW w:w="3199" w:type="dxa"/>
            <w:shd w:val="clear" w:color="auto" w:fill="F1EDFF"/>
            <w:vAlign w:val="center"/>
          </w:tcPr>
          <w:p w14:paraId="4E9D1C61" w14:textId="67FDF802" w:rsidR="00CE2A71" w:rsidRPr="00574E52" w:rsidRDefault="00C01BD5" w:rsidP="00FC5072">
            <w:pPr>
              <w:pStyle w:val="NoSpacing"/>
              <w:jc w:val="center"/>
              <w:rPr>
                <w:b/>
                <w:bCs/>
              </w:rPr>
            </w:pPr>
            <w:r>
              <w:rPr>
                <w:b/>
                <w:bCs/>
              </w:rPr>
              <w:t>27</w:t>
            </w:r>
            <w:r w:rsidR="00CE2A71">
              <w:rPr>
                <w:b/>
                <w:bCs/>
              </w:rPr>
              <w:t>yr</w:t>
            </w:r>
          </w:p>
        </w:tc>
        <w:tc>
          <w:tcPr>
            <w:tcW w:w="2591" w:type="dxa"/>
            <w:shd w:val="clear" w:color="auto" w:fill="F1EDFF"/>
          </w:tcPr>
          <w:p w14:paraId="7C568735" w14:textId="7B9B87DD" w:rsidR="00CE2A71" w:rsidRPr="00574E52" w:rsidRDefault="00CE2A71" w:rsidP="00FC5072">
            <w:pPr>
              <w:pStyle w:val="NoSpacing"/>
              <w:jc w:val="center"/>
              <w:rPr>
                <w:b/>
                <w:bCs/>
              </w:rPr>
            </w:pPr>
            <w:r>
              <w:rPr>
                <w:b/>
                <w:bCs/>
              </w:rPr>
              <w:t>4yr</w:t>
            </w:r>
          </w:p>
        </w:tc>
      </w:tr>
    </w:tbl>
    <w:p w14:paraId="4883C21B" w14:textId="77777777" w:rsidR="008764AA" w:rsidRDefault="008764AA" w:rsidP="00894297">
      <w:pPr>
        <w:pStyle w:val="NoSpacing"/>
        <w:rPr>
          <w:b/>
          <w:bCs/>
        </w:rPr>
      </w:pPr>
    </w:p>
    <w:p w14:paraId="63D9213C" w14:textId="50988FC2" w:rsidR="000446D7" w:rsidRDefault="000446D7" w:rsidP="000446D7">
      <w:pPr>
        <w:pStyle w:val="NoSpacing"/>
      </w:pPr>
      <w:r>
        <w:t xml:space="preserve">Table 3 shows the resulting economic performance of these two systems. While these systems are similar in design: no moving parts, no hot-gas ice harvesting, and use of </w:t>
      </w:r>
      <w:r w:rsidR="00CE2A71">
        <w:t xml:space="preserve">low-cost </w:t>
      </w:r>
      <w:r>
        <w:t>hydraulically expanded plates</w:t>
      </w:r>
      <w:r w:rsidR="00494744">
        <w:t>,</w:t>
      </w:r>
      <w:r>
        <w:t xml:space="preserve"> the economic performance is miles apart due to the fundamental heat transfer limitations of an ice</w:t>
      </w:r>
      <w:r w:rsidR="00494744">
        <w:t>-</w:t>
      </w:r>
      <w:r>
        <w:t>on</w:t>
      </w:r>
      <w:r w:rsidR="00494744">
        <w:t>-</w:t>
      </w:r>
      <w:r>
        <w:t>coil system</w:t>
      </w:r>
      <w:r w:rsidR="00127469">
        <w:t>.</w:t>
      </w:r>
      <w:r>
        <w:t xml:space="preserve"> Some other </w:t>
      </w:r>
      <w:r w:rsidR="006C20A0">
        <w:t>benefits</w:t>
      </w:r>
      <w:r w:rsidR="00F41640">
        <w:t xml:space="preserve"> and details</w:t>
      </w:r>
      <w:r w:rsidR="006C20A0">
        <w:t xml:space="preserve"> </w:t>
      </w:r>
      <w:r w:rsidR="00C01BD5">
        <w:t xml:space="preserve">of </w:t>
      </w:r>
      <w:r w:rsidR="000906BF">
        <w:t>AEX</w:t>
      </w:r>
      <w:r w:rsidR="006C20A0">
        <w:t>:</w:t>
      </w:r>
    </w:p>
    <w:p w14:paraId="4573B041" w14:textId="77777777" w:rsidR="006C20A0" w:rsidRDefault="006C20A0" w:rsidP="000446D7">
      <w:pPr>
        <w:pStyle w:val="NoSpacing"/>
      </w:pPr>
    </w:p>
    <w:p w14:paraId="1E42C937" w14:textId="797B9312" w:rsidR="00127469" w:rsidRDefault="006C20A0" w:rsidP="00127469">
      <w:pPr>
        <w:pStyle w:val="NoSpacing"/>
        <w:numPr>
          <w:ilvl w:val="0"/>
          <w:numId w:val="40"/>
        </w:numPr>
        <w:spacing w:after="120"/>
      </w:pPr>
      <w:r>
        <w:t>It</w:t>
      </w:r>
      <w:r w:rsidR="000446D7">
        <w:t xml:space="preserve"> doesn’t use a glycol intermediary loop which increased performance</w:t>
      </w:r>
      <w:r w:rsidR="00F41640">
        <w:t>, simplifies the system,</w:t>
      </w:r>
      <w:r w:rsidR="000446D7">
        <w:t xml:space="preserve"> and reduces </w:t>
      </w:r>
      <w:r>
        <w:t xml:space="preserve">capex. </w:t>
      </w:r>
    </w:p>
    <w:p w14:paraId="0BB354EE" w14:textId="548B2EF6" w:rsidR="006C20A0" w:rsidRDefault="006C20A0" w:rsidP="006C20A0">
      <w:pPr>
        <w:pStyle w:val="NoSpacing"/>
        <w:numPr>
          <w:ilvl w:val="0"/>
          <w:numId w:val="40"/>
        </w:numPr>
        <w:spacing w:after="120"/>
      </w:pPr>
      <w:r>
        <w:t xml:space="preserve">It doesn’t have submerged plates, making any maintenance significantly easier. </w:t>
      </w:r>
    </w:p>
    <w:p w14:paraId="4D744DF2" w14:textId="3B824856" w:rsidR="004F723F" w:rsidRDefault="006C20A0" w:rsidP="008E7170">
      <w:pPr>
        <w:pStyle w:val="NoSpacing"/>
        <w:numPr>
          <w:ilvl w:val="0"/>
          <w:numId w:val="40"/>
        </w:numPr>
        <w:spacing w:after="120"/>
      </w:pPr>
      <w:r>
        <w:t xml:space="preserve">It produces an ice </w:t>
      </w:r>
      <w:r w:rsidR="00C01BD5">
        <w:t>pack in its tank</w:t>
      </w:r>
      <w:r>
        <w:t xml:space="preserve"> with 17X as much surface area allowing chilled water to be produced without the added complexity of air bubbling required in ice-on-coil systems. </w:t>
      </w:r>
    </w:p>
    <w:p w14:paraId="2260A9A5" w14:textId="4C9D1943" w:rsidR="008E7170" w:rsidRDefault="00CE2A71" w:rsidP="008E7170">
      <w:pPr>
        <w:pStyle w:val="NoSpacing"/>
        <w:numPr>
          <w:ilvl w:val="0"/>
          <w:numId w:val="40"/>
        </w:numPr>
        <w:spacing w:after="120"/>
      </w:pPr>
      <w:r>
        <w:t xml:space="preserve">When we </w:t>
      </w:r>
      <w:r w:rsidR="008E7170">
        <w:t xml:space="preserve">include </w:t>
      </w:r>
      <w:r>
        <w:t>facility capex savings</w:t>
      </w:r>
      <w:r w:rsidR="00C01BD5">
        <w:t>, ESG cost savings, and generator savings</w:t>
      </w:r>
      <w:r>
        <w:t xml:space="preserve">, paybacks for </w:t>
      </w:r>
      <w:r w:rsidR="000906BF">
        <w:t>AEX</w:t>
      </w:r>
      <w:r>
        <w:t xml:space="preserve"> technology drop to around 4yrs. </w:t>
      </w:r>
    </w:p>
    <w:p w14:paraId="31741D54" w14:textId="5E9B938E" w:rsidR="00CE2A71" w:rsidRDefault="00CE2A71" w:rsidP="00494744">
      <w:pPr>
        <w:pStyle w:val="NoSpacing"/>
        <w:spacing w:after="120"/>
      </w:pPr>
    </w:p>
    <w:p w14:paraId="4DCF1B0A" w14:textId="21C80E5C" w:rsidR="00CE2A71" w:rsidRDefault="00CE2A71" w:rsidP="00494744">
      <w:pPr>
        <w:pStyle w:val="NoSpacing"/>
        <w:spacing w:after="120"/>
      </w:pPr>
      <w:r>
        <w:t xml:space="preserve">While </w:t>
      </w:r>
      <w:r w:rsidR="000906BF">
        <w:t>AEX</w:t>
      </w:r>
      <w:r>
        <w:t xml:space="preserve"> represents a phenomenal step forward in ice banking technology, it is also important to put that technology into the context of current incumbent chilled water </w:t>
      </w:r>
      <w:r>
        <w:lastRenderedPageBreak/>
        <w:t>efficiency gains and power usage effectiveness (PUE) improvements. Over the past 10 years, the development of massive hyperscale datacenters has led to significant reductions in energy use through increased efficiency. This has been accomplished by running facilities at higher air temperatures. This allows chilled water temperatures to also rise, leading to significantly higher chiller efficiencies and more house of “free cooling” per year. While this leads to a significant impact on energy cost, it comes at a high facility and development cost.</w:t>
      </w:r>
    </w:p>
    <w:p w14:paraId="1F627384" w14:textId="0F42D4D7" w:rsidR="00CE2A71" w:rsidRDefault="00CE2A71" w:rsidP="00494744">
      <w:pPr>
        <w:pStyle w:val="NoSpacing"/>
        <w:spacing w:after="120"/>
      </w:pPr>
      <w:r>
        <w:t xml:space="preserve">Figure 5 shows an example of the impact of integrating </w:t>
      </w:r>
      <w:r w:rsidR="000906BF">
        <w:t>AEX</w:t>
      </w:r>
      <w:r>
        <w:t xml:space="preserve"> at the same 40MW datacenter and the performance of a similarly IT load datacenter operating at a much higher air temperature in a hyperscale PUE setting. While the ice bank equipped datacenter consumes more power than either the average or low PUE case, its operating cost is the same as the low PUE case. This is because 70% of energy cost are incurred during peak </w:t>
      </w:r>
      <w:r w:rsidR="00C01BD5">
        <w:t>rate periods</w:t>
      </w:r>
      <w:r>
        <w:t xml:space="preserve"> and avoiding these can easily offset additional energy purchased during low cost. Furthermore, shifting purchases </w:t>
      </w:r>
      <w:r w:rsidR="00C01BD5">
        <w:t>away from</w:t>
      </w:r>
      <w:r>
        <w:t xml:space="preserve"> peak </w:t>
      </w:r>
      <w:r w:rsidR="003E18B4">
        <w:t xml:space="preserve">periods </w:t>
      </w:r>
      <w:r>
        <w:t xml:space="preserve">tends to optimize </w:t>
      </w:r>
      <w:r w:rsidR="003E18B4">
        <w:t>the use of</w:t>
      </w:r>
      <w:r>
        <w:t xml:space="preserve"> free ambient cooling. </w:t>
      </w:r>
    </w:p>
    <w:p w14:paraId="3121037E" w14:textId="69B9EAD0" w:rsidR="00CE2A71" w:rsidRDefault="00CE2A71" w:rsidP="00CE2A71">
      <w:pPr>
        <w:pStyle w:val="NoSpacing"/>
        <w:spacing w:after="120"/>
      </w:pPr>
      <w:r>
        <w:rPr>
          <w:noProof/>
        </w:rPr>
        <w:drawing>
          <wp:inline distT="0" distB="0" distL="0" distR="0" wp14:anchorId="0494E315" wp14:editId="21995CB7">
            <wp:extent cx="5943600" cy="2148205"/>
            <wp:effectExtent l="0" t="0" r="0" b="0"/>
            <wp:docPr id="1306126142" name="Picture 5" descr="A graph showing a recharging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126142" name="Picture 5" descr="A graph showing a recharging graph&#10;&#10;Description automatically generated with medium confidence"/>
                    <pic:cNvPicPr/>
                  </pic:nvPicPr>
                  <pic:blipFill>
                    <a:blip r:embed="rId18" cstate="screen">
                      <a:extLst>
                        <a:ext uri="{28A0092B-C50C-407E-A947-70E740481C1C}">
                          <a14:useLocalDpi xmlns:a14="http://schemas.microsoft.com/office/drawing/2010/main"/>
                        </a:ext>
                      </a:extLst>
                    </a:blip>
                    <a:stretch>
                      <a:fillRect/>
                    </a:stretch>
                  </pic:blipFill>
                  <pic:spPr>
                    <a:xfrm>
                      <a:off x="0" y="0"/>
                      <a:ext cx="5943600" cy="2148205"/>
                    </a:xfrm>
                    <a:prstGeom prst="rect">
                      <a:avLst/>
                    </a:prstGeom>
                  </pic:spPr>
                </pic:pic>
              </a:graphicData>
            </a:graphic>
          </wp:inline>
        </w:drawing>
      </w:r>
    </w:p>
    <w:p w14:paraId="7992BB25" w14:textId="24A01B2F" w:rsidR="00CE2A71" w:rsidRPr="00C01BD5" w:rsidRDefault="00CE2A71" w:rsidP="00C01BD5">
      <w:pPr>
        <w:pStyle w:val="Caption"/>
        <w:jc w:val="both"/>
        <w:rPr>
          <w:color w:val="000000" w:themeColor="text1"/>
          <w:sz w:val="20"/>
          <w:szCs w:val="20"/>
        </w:rPr>
      </w:pPr>
      <w:r w:rsidRPr="00CE2A71">
        <w:rPr>
          <w:color w:val="000000" w:themeColor="text1"/>
          <w:sz w:val="20"/>
          <w:szCs w:val="20"/>
        </w:rPr>
        <w:t xml:space="preserve">Figure </w:t>
      </w:r>
      <w:r w:rsidRPr="00CE2A71">
        <w:rPr>
          <w:color w:val="000000" w:themeColor="text1"/>
          <w:sz w:val="20"/>
          <w:szCs w:val="20"/>
        </w:rPr>
        <w:fldChar w:fldCharType="begin"/>
      </w:r>
      <w:r w:rsidRPr="00CE2A71">
        <w:rPr>
          <w:color w:val="000000" w:themeColor="text1"/>
          <w:sz w:val="20"/>
          <w:szCs w:val="20"/>
        </w:rPr>
        <w:instrText xml:space="preserve"> SEQ Figure \* ARABIC </w:instrText>
      </w:r>
      <w:r w:rsidRPr="00CE2A71">
        <w:rPr>
          <w:color w:val="000000" w:themeColor="text1"/>
          <w:sz w:val="20"/>
          <w:szCs w:val="20"/>
        </w:rPr>
        <w:fldChar w:fldCharType="separate"/>
      </w:r>
      <w:r w:rsidR="004960D8">
        <w:rPr>
          <w:noProof/>
          <w:color w:val="000000" w:themeColor="text1"/>
          <w:sz w:val="20"/>
          <w:szCs w:val="20"/>
        </w:rPr>
        <w:t>5</w:t>
      </w:r>
      <w:r w:rsidRPr="00CE2A71">
        <w:rPr>
          <w:color w:val="000000" w:themeColor="text1"/>
          <w:sz w:val="20"/>
          <w:szCs w:val="20"/>
        </w:rPr>
        <w:fldChar w:fldCharType="end"/>
      </w:r>
      <w:r>
        <w:rPr>
          <w:color w:val="000000" w:themeColor="text1"/>
          <w:sz w:val="20"/>
          <w:szCs w:val="20"/>
        </w:rPr>
        <w:t xml:space="preserve">: (left) example charging and discharging profile of </w:t>
      </w:r>
      <w:proofErr w:type="gramStart"/>
      <w:r>
        <w:rPr>
          <w:color w:val="000000" w:themeColor="text1"/>
          <w:sz w:val="20"/>
          <w:szCs w:val="20"/>
        </w:rPr>
        <w:t>a</w:t>
      </w:r>
      <w:proofErr w:type="gramEnd"/>
      <w:r>
        <w:rPr>
          <w:color w:val="000000" w:themeColor="text1"/>
          <w:sz w:val="20"/>
          <w:szCs w:val="20"/>
        </w:rPr>
        <w:t xml:space="preserve"> Average datacenter and one equipped with thermal energy storage (TES) without any other modifications. Ice making produces both ice maker and chiller electrical load. (right) Hourly average daily energy consumption (including free cooling) for all 3 cases showing how impactful avoiding peak rates can be. </w:t>
      </w:r>
    </w:p>
    <w:p w14:paraId="3FD87E80" w14:textId="4EFD12C7" w:rsidR="00494744" w:rsidRDefault="00494744" w:rsidP="00494744">
      <w:pPr>
        <w:pStyle w:val="NoSpacing"/>
        <w:spacing w:after="120"/>
      </w:pPr>
      <w:r>
        <w:t xml:space="preserve">This </w:t>
      </w:r>
      <w:r w:rsidR="00AB2F2E">
        <w:t xml:space="preserve">case study </w:t>
      </w:r>
      <w:r>
        <w:t xml:space="preserve">makes clear the essential point: </w:t>
      </w:r>
      <w:r w:rsidRPr="008E7170">
        <w:rPr>
          <w:b/>
          <w:bCs/>
        </w:rPr>
        <w:t>up until now ice banking in a datacenter environment was nowhere near cost-effective.</w:t>
      </w:r>
      <w:r w:rsidR="00127469" w:rsidRPr="008E7170">
        <w:rPr>
          <w:b/>
          <w:bCs/>
        </w:rPr>
        <w:t xml:space="preserve"> With a 5X faster ROI, the Rebound ice maker can change that</w:t>
      </w:r>
      <w:r w:rsidR="00CE2A71">
        <w:rPr>
          <w:b/>
          <w:bCs/>
        </w:rPr>
        <w:t xml:space="preserve"> and enable a path to lower operating costs that doesn’t require hyperscale level infrastructure investment.</w:t>
      </w:r>
      <w:r w:rsidRPr="008E7170">
        <w:rPr>
          <w:b/>
          <w:bCs/>
        </w:rPr>
        <w:t xml:space="preserve"> </w:t>
      </w:r>
      <w:r>
        <w:t>Now</w:t>
      </w:r>
      <w:r w:rsidR="00127469">
        <w:t xml:space="preserve"> </w:t>
      </w:r>
      <w:r>
        <w:t xml:space="preserve">there is a path to viable economic return which in turn drives system development, capex improvement, </w:t>
      </w:r>
      <w:r w:rsidR="00AB2F2E">
        <w:t xml:space="preserve">performance optimization, and massive amounts of </w:t>
      </w:r>
      <w:r w:rsidR="00A90CE8">
        <w:t>low-cost</w:t>
      </w:r>
      <w:r w:rsidR="00AB2F2E">
        <w:t xml:space="preserve"> grid storage.</w:t>
      </w:r>
    </w:p>
    <w:p w14:paraId="26C27105" w14:textId="77777777" w:rsidR="008E7170" w:rsidRDefault="008E7170" w:rsidP="00494744">
      <w:pPr>
        <w:pStyle w:val="NoSpacing"/>
        <w:spacing w:after="120"/>
      </w:pPr>
    </w:p>
    <w:p w14:paraId="6D1F464E" w14:textId="77777777" w:rsidR="000446D7" w:rsidRDefault="000446D7" w:rsidP="00894297">
      <w:pPr>
        <w:pStyle w:val="NoSpacing"/>
        <w:rPr>
          <w:b/>
          <w:bCs/>
        </w:rPr>
      </w:pPr>
    </w:p>
    <w:p w14:paraId="42503B61" w14:textId="77777777" w:rsidR="00C01BD5" w:rsidRDefault="00C01BD5" w:rsidP="00894297">
      <w:pPr>
        <w:pStyle w:val="NoSpacing"/>
        <w:rPr>
          <w:b/>
          <w:bCs/>
        </w:rPr>
      </w:pPr>
    </w:p>
    <w:p w14:paraId="56E313B2" w14:textId="77777777" w:rsidR="00C01BD5" w:rsidRDefault="00C01BD5" w:rsidP="00894297">
      <w:pPr>
        <w:pStyle w:val="NoSpacing"/>
        <w:rPr>
          <w:b/>
          <w:bCs/>
        </w:rPr>
      </w:pPr>
    </w:p>
    <w:p w14:paraId="6E62E7CF" w14:textId="09D4312C" w:rsidR="00894297" w:rsidRPr="00843E74" w:rsidRDefault="00894297" w:rsidP="00894297">
      <w:pPr>
        <w:pStyle w:val="NoSpacing"/>
        <w:rPr>
          <w:b/>
          <w:bCs/>
        </w:rPr>
      </w:pPr>
      <w:r>
        <w:rPr>
          <w:b/>
          <w:bCs/>
        </w:rPr>
        <w:lastRenderedPageBreak/>
        <w:t>CURRENT SCALE AND FUTURE MARKETS</w:t>
      </w:r>
    </w:p>
    <w:p w14:paraId="22537BFF" w14:textId="746692B4" w:rsidR="00894297" w:rsidRDefault="00894297" w:rsidP="00894297">
      <w:pPr>
        <w:pStyle w:val="NoSpacing"/>
      </w:pPr>
      <w:r>
        <w:t xml:space="preserve">Rebound has built multiple full scale production ice makers using this patented technology. The design is agnostic to refrigerant and Rebound has, to date, run these ice makers using R134a and ammonia as a refrigerant. As currently configured, Rebound’s largest ice maker (shown in Figure </w:t>
      </w:r>
      <w:r w:rsidR="00CE2A71">
        <w:t>6</w:t>
      </w:r>
      <w:r>
        <w:t xml:space="preserve">) can make 60,000lb of ice a day and has, to date, produced over 4,000,000lbs of ice. There are no design constraints that prevent scaling up to &gt;1M </w:t>
      </w:r>
      <w:proofErr w:type="spellStart"/>
      <w:r>
        <w:t>lb</w:t>
      </w:r>
      <w:proofErr w:type="spellEnd"/>
      <w:r>
        <w:t>/day capacity.</w:t>
      </w:r>
    </w:p>
    <w:p w14:paraId="6E9871C8" w14:textId="77777777" w:rsidR="00165045" w:rsidRPr="00281DEF" w:rsidRDefault="00165045" w:rsidP="00894297">
      <w:pPr>
        <w:pStyle w:val="NoSpacing"/>
        <w:rPr>
          <w:b/>
          <w:bCs/>
        </w:rPr>
      </w:pPr>
    </w:p>
    <w:p w14:paraId="6132FCF8" w14:textId="77777777" w:rsidR="00A80D19" w:rsidRDefault="00A80D19" w:rsidP="00894297">
      <w:pPr>
        <w:keepNext/>
        <w:jc w:val="center"/>
      </w:pPr>
      <w:r>
        <w:rPr>
          <w:noProof/>
        </w:rPr>
        <w:drawing>
          <wp:inline distT="0" distB="0" distL="0" distR="0" wp14:anchorId="660EE563" wp14:editId="20D4DFC5">
            <wp:extent cx="5321299" cy="4305300"/>
            <wp:effectExtent l="0" t="0" r="635" b="0"/>
            <wp:docPr id="10128754" name="Picture 10128754" descr="A machine with black pip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235699" name="Picture 5" descr="A machine with black pipes&#10;&#10;Description automatically generated with medium confidence"/>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5350589" cy="4328998"/>
                    </a:xfrm>
                    <a:prstGeom prst="rect">
                      <a:avLst/>
                    </a:prstGeom>
                    <a:ln>
                      <a:noFill/>
                    </a:ln>
                    <a:extLst>
                      <a:ext uri="{53640926-AAD7-44D8-BBD7-CCE9431645EC}">
                        <a14:shadowObscured xmlns:a14="http://schemas.microsoft.com/office/drawing/2010/main"/>
                      </a:ext>
                    </a:extLst>
                  </pic:spPr>
                </pic:pic>
              </a:graphicData>
            </a:graphic>
          </wp:inline>
        </w:drawing>
      </w:r>
    </w:p>
    <w:p w14:paraId="3B570023" w14:textId="7B2CDC0D" w:rsidR="00093B05" w:rsidRDefault="00A80D19" w:rsidP="00894297">
      <w:pPr>
        <w:pStyle w:val="Caption"/>
      </w:pPr>
      <w:r w:rsidRPr="00B53690">
        <w:rPr>
          <w:color w:val="000000" w:themeColor="text1"/>
        </w:rPr>
        <w:t xml:space="preserve">Figure </w:t>
      </w:r>
      <w:r w:rsidRPr="00B53690">
        <w:rPr>
          <w:color w:val="000000" w:themeColor="text1"/>
        </w:rPr>
        <w:fldChar w:fldCharType="begin"/>
      </w:r>
      <w:r w:rsidRPr="00B53690">
        <w:rPr>
          <w:color w:val="000000" w:themeColor="text1"/>
        </w:rPr>
        <w:instrText xml:space="preserve"> SEQ Figure \* ARABIC </w:instrText>
      </w:r>
      <w:r w:rsidRPr="00B53690">
        <w:rPr>
          <w:color w:val="000000" w:themeColor="text1"/>
        </w:rPr>
        <w:fldChar w:fldCharType="separate"/>
      </w:r>
      <w:r w:rsidR="004960D8">
        <w:rPr>
          <w:noProof/>
          <w:color w:val="000000" w:themeColor="text1"/>
        </w:rPr>
        <w:t>6</w:t>
      </w:r>
      <w:r w:rsidRPr="00B53690">
        <w:rPr>
          <w:color w:val="000000" w:themeColor="text1"/>
        </w:rPr>
        <w:fldChar w:fldCharType="end"/>
      </w:r>
      <w:r w:rsidRPr="00B53690">
        <w:rPr>
          <w:color w:val="000000" w:themeColor="text1"/>
        </w:rPr>
        <w:t xml:space="preserve">: A 60,000lb/day ice making module ready for hookup to refrigerant feed. </w:t>
      </w:r>
    </w:p>
    <w:p w14:paraId="4C18AAA7" w14:textId="46B746F3" w:rsidR="003F5824" w:rsidRDefault="000906BF" w:rsidP="00D9162A">
      <w:r>
        <w:t>AEX</w:t>
      </w:r>
      <w:r w:rsidR="00A80D19">
        <w:t xml:space="preserve"> is commercially ready for deployment in many thermal storage cooling applications. Covered by 2 issued and </w:t>
      </w:r>
      <w:r w:rsidR="005019F5">
        <w:t>multiple</w:t>
      </w:r>
      <w:r w:rsidR="00A80D19">
        <w:t xml:space="preserve"> pending patents, this</w:t>
      </w:r>
      <w:r w:rsidR="003F5824">
        <w:t xml:space="preserve"> technology is ready to scale up to meet the demands of large thermal energy storage markets like turbine inlet cooling</w:t>
      </w:r>
      <w:r w:rsidR="00C01BD5">
        <w:t>, datacenter cooling,</w:t>
      </w:r>
      <w:r w:rsidR="003F5824">
        <w:t xml:space="preserve"> and HVAC ice banking. Where other ice making systems have failed to deliver the cost, efficiency, and scalability that is required in these markets, </w:t>
      </w:r>
      <w:r>
        <w:t>AEX</w:t>
      </w:r>
      <w:r w:rsidR="003F5824">
        <w:t xml:space="preserve"> is </w:t>
      </w:r>
      <w:r w:rsidR="00093B05">
        <w:t>unique in its simplicity and approach making accessing these markets a reality.</w:t>
      </w:r>
      <w:r w:rsidR="003F5824">
        <w:t xml:space="preserve"> </w:t>
      </w:r>
    </w:p>
    <w:sectPr w:rsidR="003F5824" w:rsidSect="00220088">
      <w:headerReference w:type="default" r:id="rId20"/>
      <w:footerReference w:type="default" r:id="rId21"/>
      <w:endnotePr>
        <w:numFmt w:val="decimal"/>
      </w:endnotePr>
      <w:type w:val="continuous"/>
      <w:pgSz w:w="12240" w:h="15840" w:code="1"/>
      <w:pgMar w:top="1440" w:right="1440" w:bottom="1440" w:left="1440" w:header="432"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57AC6A" w14:textId="77777777" w:rsidR="009F5E20" w:rsidRPr="00497A4D" w:rsidRDefault="009F5E20" w:rsidP="00E56B2A">
      <w:pPr>
        <w:spacing w:after="0" w:line="240" w:lineRule="auto"/>
      </w:pPr>
      <w:r>
        <w:separator/>
      </w:r>
    </w:p>
  </w:endnote>
  <w:endnote w:type="continuationSeparator" w:id="0">
    <w:p w14:paraId="28FA7168" w14:textId="77777777" w:rsidR="009F5E20" w:rsidRPr="00497A4D" w:rsidRDefault="009F5E20" w:rsidP="00E56B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Reader">
    <w:panose1 w:val="02000503000000020004"/>
    <w:charset w:val="4D"/>
    <w:family w:val="auto"/>
    <w:pitch w:val="variable"/>
    <w:sig w:usb0="800000AF" w:usb1="5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086868"/>
      <w:docPartObj>
        <w:docPartGallery w:val="Page Numbers (Bottom of Page)"/>
        <w:docPartUnique/>
      </w:docPartObj>
    </w:sdtPr>
    <w:sdtContent>
      <w:sdt>
        <w:sdtPr>
          <w:id w:val="-1669238322"/>
          <w:docPartObj>
            <w:docPartGallery w:val="Page Numbers (Top of Page)"/>
            <w:docPartUnique/>
          </w:docPartObj>
        </w:sdtPr>
        <w:sdtContent>
          <w:p w14:paraId="23750A84" w14:textId="6BD4027F" w:rsidR="00675F8C" w:rsidRDefault="00675F8C" w:rsidP="00775483">
            <w:pPr>
              <w:pStyle w:val="Footer"/>
            </w:pPr>
          </w:p>
          <w:p w14:paraId="02BCB9B9" w14:textId="51EDA336" w:rsidR="00F70F6C" w:rsidRPr="00E62639" w:rsidRDefault="00E62639" w:rsidP="00E62639">
            <w:pPr>
              <w:pStyle w:val="Footer"/>
              <w:tabs>
                <w:tab w:val="left" w:pos="1080"/>
              </w:tabs>
              <w:rPr>
                <w:b/>
                <w:bCs/>
                <w:sz w:val="22"/>
              </w:rPr>
            </w:pPr>
            <w:r>
              <w:rPr>
                <w:noProof/>
                <w:sz w:val="22"/>
              </w:rPr>
              <w:drawing>
                <wp:inline distT="0" distB="0" distL="0" distR="0" wp14:anchorId="5567A13A" wp14:editId="5F812AA8">
                  <wp:extent cx="547712" cy="444776"/>
                  <wp:effectExtent l="0" t="0" r="0" b="0"/>
                  <wp:docPr id="6" name="Picture 6"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with medium confidence"/>
                          <pic:cNvPicPr/>
                        </pic:nvPicPr>
                        <pic:blipFill rotWithShape="1">
                          <a:blip r:embed="rId1">
                            <a:extLst>
                              <a:ext uri="{28A0092B-C50C-407E-A947-70E740481C1C}">
                                <a14:useLocalDpi xmlns:a14="http://schemas.microsoft.com/office/drawing/2010/main" val="0"/>
                              </a:ext>
                            </a:extLst>
                          </a:blip>
                          <a:srcRect l="10572" t="21930" r="19419" b="21217"/>
                          <a:stretch/>
                        </pic:blipFill>
                        <pic:spPr bwMode="auto">
                          <a:xfrm>
                            <a:off x="0" y="0"/>
                            <a:ext cx="579487" cy="470579"/>
                          </a:xfrm>
                          <a:prstGeom prst="rect">
                            <a:avLst/>
                          </a:prstGeom>
                          <a:ln>
                            <a:noFill/>
                          </a:ln>
                          <a:extLst>
                            <a:ext uri="{53640926-AAD7-44D8-BBD7-CCE9431645EC}">
                              <a14:shadowObscured xmlns:a14="http://schemas.microsoft.com/office/drawing/2010/main"/>
                            </a:ext>
                          </a:extLst>
                        </pic:spPr>
                      </pic:pic>
                    </a:graphicData>
                  </a:graphic>
                </wp:inline>
              </w:drawing>
            </w:r>
            <w:r w:rsidR="00675F8C">
              <w:rPr>
                <w:sz w:val="22"/>
              </w:rPr>
              <w:tab/>
            </w:r>
            <w:r>
              <w:rPr>
                <w:sz w:val="22"/>
              </w:rPr>
              <w:tab/>
            </w:r>
            <w:r w:rsidR="00F70F6C" w:rsidRPr="00675F8C">
              <w:rPr>
                <w:sz w:val="22"/>
              </w:rPr>
              <w:t xml:space="preserve">Page </w:t>
            </w:r>
            <w:r w:rsidR="00F70F6C" w:rsidRPr="00675F8C">
              <w:rPr>
                <w:b/>
                <w:bCs/>
                <w:sz w:val="22"/>
              </w:rPr>
              <w:fldChar w:fldCharType="begin"/>
            </w:r>
            <w:r w:rsidR="00F70F6C" w:rsidRPr="00675F8C">
              <w:rPr>
                <w:b/>
                <w:bCs/>
                <w:sz w:val="22"/>
              </w:rPr>
              <w:instrText xml:space="preserve"> PAGE </w:instrText>
            </w:r>
            <w:r w:rsidR="00F70F6C" w:rsidRPr="00675F8C">
              <w:rPr>
                <w:b/>
                <w:bCs/>
                <w:sz w:val="22"/>
              </w:rPr>
              <w:fldChar w:fldCharType="separate"/>
            </w:r>
            <w:r w:rsidR="00991A86">
              <w:rPr>
                <w:b/>
                <w:bCs/>
                <w:noProof/>
                <w:sz w:val="22"/>
              </w:rPr>
              <w:t>4</w:t>
            </w:r>
            <w:r w:rsidR="00F70F6C" w:rsidRPr="00675F8C">
              <w:rPr>
                <w:b/>
                <w:bCs/>
                <w:sz w:val="22"/>
              </w:rPr>
              <w:fldChar w:fldCharType="end"/>
            </w:r>
            <w:r w:rsidR="00F70F6C" w:rsidRPr="00675F8C">
              <w:rPr>
                <w:sz w:val="22"/>
              </w:rPr>
              <w:t xml:space="preserve"> of </w:t>
            </w:r>
            <w:r w:rsidR="00F70F6C" w:rsidRPr="00675F8C">
              <w:rPr>
                <w:b/>
                <w:bCs/>
                <w:sz w:val="22"/>
              </w:rPr>
              <w:fldChar w:fldCharType="begin"/>
            </w:r>
            <w:r w:rsidR="00F70F6C" w:rsidRPr="00675F8C">
              <w:rPr>
                <w:b/>
                <w:bCs/>
                <w:sz w:val="22"/>
              </w:rPr>
              <w:instrText xml:space="preserve"> NUMPAGES  </w:instrText>
            </w:r>
            <w:r w:rsidR="00F70F6C" w:rsidRPr="00675F8C">
              <w:rPr>
                <w:b/>
                <w:bCs/>
                <w:sz w:val="22"/>
              </w:rPr>
              <w:fldChar w:fldCharType="separate"/>
            </w:r>
            <w:r w:rsidR="00991A86">
              <w:rPr>
                <w:b/>
                <w:bCs/>
                <w:noProof/>
                <w:sz w:val="22"/>
              </w:rPr>
              <w:t>4</w:t>
            </w:r>
            <w:r w:rsidR="00F70F6C" w:rsidRPr="00675F8C">
              <w:rPr>
                <w:b/>
                <w:bCs/>
                <w:sz w:val="22"/>
              </w:rPr>
              <w:fldChar w:fldCharType="end"/>
            </w:r>
            <w:r w:rsidR="00516E66">
              <w:rPr>
                <w:b/>
                <w:bCs/>
                <w:sz w:val="22"/>
              </w:rPr>
              <w:t xml:space="preserve">      </w:t>
            </w:r>
            <w:r w:rsidR="008A1C01">
              <w:rPr>
                <w:b/>
                <w:bCs/>
                <w:sz w:val="22"/>
              </w:rPr>
              <w:tab/>
              <w:t>www.rebound-tech.com</w:t>
            </w:r>
            <w:r w:rsidR="00516E66">
              <w:rPr>
                <w:b/>
                <w:bCs/>
                <w:sz w:val="22"/>
              </w:rPr>
              <w:t xml:space="preserve">                                                                                                                                        </w:t>
            </w:r>
          </w:p>
        </w:sdtContent>
      </w:sdt>
    </w:sdtContent>
  </w:sdt>
  <w:p w14:paraId="1D2DB0BF" w14:textId="77777777" w:rsidR="00C2354A" w:rsidRPr="00AB166E" w:rsidRDefault="00C2354A" w:rsidP="00F70F6C">
    <w:pPr>
      <w:pStyle w:val="Footer"/>
      <w:tabs>
        <w:tab w:val="clear" w:pos="4680"/>
        <w:tab w:val="center" w:pos="4500"/>
      </w:tabs>
      <w:rPr>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8D104A" w14:textId="77777777" w:rsidR="009F5E20" w:rsidRPr="00497A4D" w:rsidRDefault="009F5E20" w:rsidP="00E56B2A">
      <w:pPr>
        <w:spacing w:after="0" w:line="240" w:lineRule="auto"/>
      </w:pPr>
      <w:r>
        <w:separator/>
      </w:r>
    </w:p>
  </w:footnote>
  <w:footnote w:type="continuationSeparator" w:id="0">
    <w:p w14:paraId="54CAB062" w14:textId="77777777" w:rsidR="009F5E20" w:rsidRPr="00497A4D" w:rsidRDefault="009F5E20" w:rsidP="00E56B2A">
      <w:pPr>
        <w:spacing w:after="0" w:line="240" w:lineRule="auto"/>
      </w:pPr>
      <w:r>
        <w:continuationSeparator/>
      </w:r>
    </w:p>
  </w:footnote>
  <w:footnote w:id="1">
    <w:p w14:paraId="5982CEF6" w14:textId="6B9D8F51" w:rsidR="000D3380" w:rsidRDefault="000D3380" w:rsidP="000D3380">
      <w:pPr>
        <w:pStyle w:val="FootnoteText"/>
      </w:pPr>
      <w:r>
        <w:rPr>
          <w:rStyle w:val="FootnoteReference"/>
        </w:rPr>
        <w:footnoteRef/>
      </w:r>
      <w:r>
        <w:t xml:space="preserve"> </w:t>
      </w:r>
      <w:r w:rsidR="00B53690">
        <w:t xml:space="preserve">Ice energy files for bankruptcy: </w:t>
      </w:r>
      <w:r w:rsidR="00B53690" w:rsidRPr="00B53690">
        <w:t>https://bit.ly/47XjfAV</w:t>
      </w:r>
    </w:p>
  </w:footnote>
  <w:footnote w:id="2">
    <w:p w14:paraId="0A4A9EBE" w14:textId="6EB811AF" w:rsidR="000D3380" w:rsidRDefault="000D3380" w:rsidP="000D3380">
      <w:pPr>
        <w:pStyle w:val="FootnoteText"/>
      </w:pPr>
      <w:r>
        <w:rPr>
          <w:rStyle w:val="FootnoteReference"/>
        </w:rPr>
        <w:footnoteRef/>
      </w:r>
      <w:r>
        <w:t xml:space="preserve"> </w:t>
      </w:r>
      <w:r w:rsidR="00B53690">
        <w:t xml:space="preserve">BAC has moved away from their ice storage product: </w:t>
      </w:r>
      <w:r w:rsidR="00B53690" w:rsidRPr="00B53690">
        <w:t>https://bit.ly/3v1UxAY</w:t>
      </w:r>
    </w:p>
  </w:footnote>
  <w:footnote w:id="3">
    <w:p w14:paraId="6BB89DA9" w14:textId="73D84116" w:rsidR="000D3380" w:rsidRDefault="000D3380" w:rsidP="000D3380">
      <w:pPr>
        <w:pStyle w:val="FootnoteText"/>
      </w:pPr>
      <w:r>
        <w:rPr>
          <w:rStyle w:val="FootnoteReference"/>
        </w:rPr>
        <w:footnoteRef/>
      </w:r>
      <w:r>
        <w:t xml:space="preserve"> </w:t>
      </w:r>
      <w:r w:rsidR="00B53690">
        <w:t xml:space="preserve">CALMAC sells to Trane after 70 years of tepid growth: </w:t>
      </w:r>
      <w:r w:rsidR="00B53690" w:rsidRPr="00B53690">
        <w:t>https://bit.ly/3TtWDUm</w:t>
      </w:r>
    </w:p>
  </w:footnote>
  <w:footnote w:id="4">
    <w:p w14:paraId="248556E7" w14:textId="57F9967C" w:rsidR="000D3380" w:rsidRDefault="000D3380" w:rsidP="000D3380">
      <w:pPr>
        <w:pStyle w:val="FootnoteText"/>
      </w:pPr>
      <w:r>
        <w:rPr>
          <w:rStyle w:val="FootnoteReference"/>
        </w:rPr>
        <w:footnoteRef/>
      </w:r>
      <w:r>
        <w:t xml:space="preserve"> Axiom Exergy </w:t>
      </w:r>
      <w:r w:rsidR="00B53690">
        <w:t xml:space="preserve">Fails to commercialize ice storage and pivots to software only: </w:t>
      </w:r>
      <w:r w:rsidR="00B53690" w:rsidRPr="00B53690">
        <w:t>https://bit.ly/3Ntkf7W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C0DD6" w14:textId="52CD3E6A" w:rsidR="00C2354A" w:rsidRPr="00AB166E" w:rsidRDefault="00C2354A" w:rsidP="00BF7E01">
    <w:pPr>
      <w:pStyle w:val="Header"/>
      <w:tabs>
        <w:tab w:val="right" w:pos="-3240"/>
        <w:tab w:val="right" w:pos="10080"/>
      </w:tabs>
      <w:ind w:right="-720"/>
      <w:rPr>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E2EA8"/>
    <w:multiLevelType w:val="hybridMultilevel"/>
    <w:tmpl w:val="1A1048EE"/>
    <w:lvl w:ilvl="0" w:tplc="04090001">
      <w:start w:val="1"/>
      <w:numFmt w:val="bullet"/>
      <w:lvlText w:val=""/>
      <w:lvlJc w:val="left"/>
      <w:pPr>
        <w:ind w:left="720" w:hanging="360"/>
      </w:pPr>
      <w:rPr>
        <w:rFonts w:ascii="Symbol" w:hAnsi="Symbol"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685B6C"/>
    <w:multiLevelType w:val="hybridMultilevel"/>
    <w:tmpl w:val="80860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B00976"/>
    <w:multiLevelType w:val="hybridMultilevel"/>
    <w:tmpl w:val="4AC495E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DE5E0D"/>
    <w:multiLevelType w:val="hybridMultilevel"/>
    <w:tmpl w:val="D230F540"/>
    <w:lvl w:ilvl="0" w:tplc="3EA2367A">
      <w:start w:val="1"/>
      <w:numFmt w:val="decimal"/>
      <w:lvlText w:val="(%1)"/>
      <w:lvlJc w:val="left"/>
      <w:pPr>
        <w:ind w:left="720" w:hanging="360"/>
      </w:pPr>
      <w:rPr>
        <w:rFonts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D676EE"/>
    <w:multiLevelType w:val="multilevel"/>
    <w:tmpl w:val="AAECC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514468"/>
    <w:multiLevelType w:val="hybridMultilevel"/>
    <w:tmpl w:val="054EDD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30527A"/>
    <w:multiLevelType w:val="hybridMultilevel"/>
    <w:tmpl w:val="95C29DB8"/>
    <w:lvl w:ilvl="0" w:tplc="04090001">
      <w:start w:val="1"/>
      <w:numFmt w:val="bullet"/>
      <w:lvlText w:val=""/>
      <w:lvlJc w:val="left"/>
      <w:pPr>
        <w:ind w:left="720" w:hanging="360"/>
      </w:pPr>
      <w:rPr>
        <w:rFonts w:ascii="Symbol" w:hAnsi="Symbol"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A321CC"/>
    <w:multiLevelType w:val="hybridMultilevel"/>
    <w:tmpl w:val="27DCB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CD704B"/>
    <w:multiLevelType w:val="hybridMultilevel"/>
    <w:tmpl w:val="9DCE754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40B6D5A"/>
    <w:multiLevelType w:val="hybridMultilevel"/>
    <w:tmpl w:val="B5A8937E"/>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0" w15:restartNumberingAfterBreak="0">
    <w:nsid w:val="24DA08B5"/>
    <w:multiLevelType w:val="hybridMultilevel"/>
    <w:tmpl w:val="425E88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3D508E"/>
    <w:multiLevelType w:val="hybridMultilevel"/>
    <w:tmpl w:val="A48283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2A2646"/>
    <w:multiLevelType w:val="hybridMultilevel"/>
    <w:tmpl w:val="1032A45A"/>
    <w:lvl w:ilvl="0" w:tplc="04090001">
      <w:start w:val="1"/>
      <w:numFmt w:val="bullet"/>
      <w:lvlText w:val=""/>
      <w:lvlJc w:val="left"/>
      <w:pPr>
        <w:ind w:left="720" w:hanging="360"/>
      </w:pPr>
      <w:rPr>
        <w:rFonts w:ascii="Symbol" w:hAnsi="Symbol"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321D7D"/>
    <w:multiLevelType w:val="hybridMultilevel"/>
    <w:tmpl w:val="F4D4FDD0"/>
    <w:lvl w:ilvl="0" w:tplc="3EA2367A">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C93B41"/>
    <w:multiLevelType w:val="hybridMultilevel"/>
    <w:tmpl w:val="B464CCB6"/>
    <w:lvl w:ilvl="0" w:tplc="04090001">
      <w:start w:val="1"/>
      <w:numFmt w:val="bullet"/>
      <w:lvlText w:val=""/>
      <w:lvlJc w:val="left"/>
      <w:pPr>
        <w:ind w:left="720" w:hanging="360"/>
      </w:pPr>
      <w:rPr>
        <w:rFonts w:ascii="Symbol" w:hAnsi="Symbol"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316639"/>
    <w:multiLevelType w:val="hybridMultilevel"/>
    <w:tmpl w:val="BB6838C6"/>
    <w:lvl w:ilvl="0" w:tplc="04090001">
      <w:start w:val="1"/>
      <w:numFmt w:val="bullet"/>
      <w:lvlText w:val=""/>
      <w:lvlJc w:val="left"/>
      <w:pPr>
        <w:ind w:left="720" w:hanging="360"/>
      </w:pPr>
      <w:rPr>
        <w:rFonts w:ascii="Symbol" w:hAnsi="Symbol"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29027F"/>
    <w:multiLevelType w:val="hybridMultilevel"/>
    <w:tmpl w:val="F82C42DE"/>
    <w:lvl w:ilvl="0" w:tplc="04090017">
      <w:start w:val="1"/>
      <w:numFmt w:val="lowerLetter"/>
      <w:lvlText w:val="%1)"/>
      <w:lvlJc w:val="left"/>
      <w:pPr>
        <w:ind w:left="720" w:hanging="360"/>
      </w:pPr>
      <w:rPr>
        <w:rFonts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70766E"/>
    <w:multiLevelType w:val="hybridMultilevel"/>
    <w:tmpl w:val="59AEDC34"/>
    <w:lvl w:ilvl="0" w:tplc="04090001">
      <w:start w:val="1"/>
      <w:numFmt w:val="bullet"/>
      <w:lvlText w:val=""/>
      <w:lvlJc w:val="left"/>
      <w:pPr>
        <w:ind w:left="720" w:hanging="360"/>
      </w:pPr>
      <w:rPr>
        <w:rFonts w:ascii="Symbol" w:hAnsi="Symbol"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8D4ED5"/>
    <w:multiLevelType w:val="hybridMultilevel"/>
    <w:tmpl w:val="2424E5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4037B03"/>
    <w:multiLevelType w:val="hybridMultilevel"/>
    <w:tmpl w:val="E1669E24"/>
    <w:lvl w:ilvl="0" w:tplc="04090001">
      <w:start w:val="1"/>
      <w:numFmt w:val="bullet"/>
      <w:lvlText w:val=""/>
      <w:lvlJc w:val="left"/>
      <w:pPr>
        <w:ind w:left="720" w:hanging="360"/>
      </w:pPr>
      <w:rPr>
        <w:rFonts w:ascii="Symbol" w:hAnsi="Symbol"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847A97"/>
    <w:multiLevelType w:val="hybridMultilevel"/>
    <w:tmpl w:val="6980CF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EF27B1"/>
    <w:multiLevelType w:val="hybridMultilevel"/>
    <w:tmpl w:val="D99256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E9F66C5"/>
    <w:multiLevelType w:val="hybridMultilevel"/>
    <w:tmpl w:val="C8BED32C"/>
    <w:lvl w:ilvl="0" w:tplc="04090017">
      <w:start w:val="1"/>
      <w:numFmt w:val="lowerLetter"/>
      <w:lvlText w:val="%1)"/>
      <w:lvlJc w:val="left"/>
      <w:pPr>
        <w:ind w:left="720" w:hanging="360"/>
      </w:pPr>
      <w:rPr>
        <w:rFonts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B33FF8"/>
    <w:multiLevelType w:val="hybridMultilevel"/>
    <w:tmpl w:val="C51C4BCC"/>
    <w:lvl w:ilvl="0" w:tplc="04090017">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007C0D"/>
    <w:multiLevelType w:val="hybridMultilevel"/>
    <w:tmpl w:val="99DE6E4E"/>
    <w:lvl w:ilvl="0" w:tplc="3EA2367A">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8073F23"/>
    <w:multiLevelType w:val="hybridMultilevel"/>
    <w:tmpl w:val="CFBACFCE"/>
    <w:lvl w:ilvl="0" w:tplc="04090017">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A2743DB"/>
    <w:multiLevelType w:val="hybridMultilevel"/>
    <w:tmpl w:val="D230F540"/>
    <w:lvl w:ilvl="0" w:tplc="3EA2367A">
      <w:start w:val="1"/>
      <w:numFmt w:val="decimal"/>
      <w:lvlText w:val="(%1)"/>
      <w:lvlJc w:val="left"/>
      <w:pPr>
        <w:ind w:left="720" w:hanging="360"/>
      </w:pPr>
      <w:rPr>
        <w:rFonts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1B13E1"/>
    <w:multiLevelType w:val="hybridMultilevel"/>
    <w:tmpl w:val="BC92DB6C"/>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28" w15:restartNumberingAfterBreak="0">
    <w:nsid w:val="5EFB0742"/>
    <w:multiLevelType w:val="hybridMultilevel"/>
    <w:tmpl w:val="EA2093AA"/>
    <w:lvl w:ilvl="0" w:tplc="04090017">
      <w:start w:val="1"/>
      <w:numFmt w:val="lowerLetter"/>
      <w:lvlText w:val="%1)"/>
      <w:lvlJc w:val="left"/>
      <w:pPr>
        <w:ind w:left="720" w:hanging="360"/>
      </w:pPr>
      <w:rPr>
        <w:rFonts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96638A"/>
    <w:multiLevelType w:val="hybridMultilevel"/>
    <w:tmpl w:val="ED30E4EC"/>
    <w:lvl w:ilvl="0" w:tplc="04090017">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ED38E8"/>
    <w:multiLevelType w:val="hybridMultilevel"/>
    <w:tmpl w:val="B0089F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8B0722B"/>
    <w:multiLevelType w:val="hybridMultilevel"/>
    <w:tmpl w:val="6C58FCEE"/>
    <w:lvl w:ilvl="0" w:tplc="04090017">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8E2717E"/>
    <w:multiLevelType w:val="hybridMultilevel"/>
    <w:tmpl w:val="FE14D12C"/>
    <w:lvl w:ilvl="0" w:tplc="49DE3D5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A6C7DD6"/>
    <w:multiLevelType w:val="hybridMultilevel"/>
    <w:tmpl w:val="AC327A9C"/>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34" w15:restartNumberingAfterBreak="0">
    <w:nsid w:val="702F19B5"/>
    <w:multiLevelType w:val="hybridMultilevel"/>
    <w:tmpl w:val="43881F82"/>
    <w:lvl w:ilvl="0" w:tplc="10AE260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7395788C"/>
    <w:multiLevelType w:val="hybridMultilevel"/>
    <w:tmpl w:val="BAA24B70"/>
    <w:lvl w:ilvl="0" w:tplc="3EA2367A">
      <w:start w:val="1"/>
      <w:numFmt w:val="decimal"/>
      <w:lvlText w:val="(%1)"/>
      <w:lvlJc w:val="left"/>
      <w:pPr>
        <w:ind w:left="720" w:hanging="360"/>
      </w:pPr>
      <w:rPr>
        <w:rFonts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6447354"/>
    <w:multiLevelType w:val="hybridMultilevel"/>
    <w:tmpl w:val="EDEAD5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6F03758"/>
    <w:multiLevelType w:val="hybridMultilevel"/>
    <w:tmpl w:val="E05256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580509"/>
    <w:multiLevelType w:val="hybridMultilevel"/>
    <w:tmpl w:val="421C9608"/>
    <w:lvl w:ilvl="0" w:tplc="10AE26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BCE54CB"/>
    <w:multiLevelType w:val="multilevel"/>
    <w:tmpl w:val="715C7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38416669">
    <w:abstractNumId w:val="26"/>
  </w:num>
  <w:num w:numId="2" w16cid:durableId="866404647">
    <w:abstractNumId w:val="35"/>
  </w:num>
  <w:num w:numId="3" w16cid:durableId="1698656617">
    <w:abstractNumId w:val="28"/>
  </w:num>
  <w:num w:numId="4" w16cid:durableId="1995181485">
    <w:abstractNumId w:val="23"/>
  </w:num>
  <w:num w:numId="5" w16cid:durableId="187453246">
    <w:abstractNumId w:val="24"/>
  </w:num>
  <w:num w:numId="6" w16cid:durableId="986864037">
    <w:abstractNumId w:val="13"/>
  </w:num>
  <w:num w:numId="7" w16cid:durableId="262421993">
    <w:abstractNumId w:val="21"/>
  </w:num>
  <w:num w:numId="8" w16cid:durableId="1841503109">
    <w:abstractNumId w:val="3"/>
  </w:num>
  <w:num w:numId="9" w16cid:durableId="550575130">
    <w:abstractNumId w:val="34"/>
  </w:num>
  <w:num w:numId="10" w16cid:durableId="1508668566">
    <w:abstractNumId w:val="38"/>
  </w:num>
  <w:num w:numId="11" w16cid:durableId="2126657381">
    <w:abstractNumId w:val="22"/>
  </w:num>
  <w:num w:numId="12" w16cid:durableId="863441549">
    <w:abstractNumId w:val="16"/>
  </w:num>
  <w:num w:numId="13" w16cid:durableId="1057781469">
    <w:abstractNumId w:val="29"/>
  </w:num>
  <w:num w:numId="14" w16cid:durableId="1237743741">
    <w:abstractNumId w:val="25"/>
  </w:num>
  <w:num w:numId="15" w16cid:durableId="860439464">
    <w:abstractNumId w:val="31"/>
  </w:num>
  <w:num w:numId="16" w16cid:durableId="1589536355">
    <w:abstractNumId w:val="12"/>
  </w:num>
  <w:num w:numId="17" w16cid:durableId="222446378">
    <w:abstractNumId w:val="19"/>
  </w:num>
  <w:num w:numId="18" w16cid:durableId="1305039228">
    <w:abstractNumId w:val="15"/>
  </w:num>
  <w:num w:numId="19" w16cid:durableId="1144202271">
    <w:abstractNumId w:val="17"/>
  </w:num>
  <w:num w:numId="20" w16cid:durableId="1395275353">
    <w:abstractNumId w:val="14"/>
  </w:num>
  <w:num w:numId="21" w16cid:durableId="1524053686">
    <w:abstractNumId w:val="0"/>
  </w:num>
  <w:num w:numId="22" w16cid:durableId="1856529231">
    <w:abstractNumId w:val="6"/>
  </w:num>
  <w:num w:numId="23" w16cid:durableId="1551380189">
    <w:abstractNumId w:val="32"/>
  </w:num>
  <w:num w:numId="24" w16cid:durableId="1884292565">
    <w:abstractNumId w:val="2"/>
  </w:num>
  <w:num w:numId="25" w16cid:durableId="392310005">
    <w:abstractNumId w:val="33"/>
  </w:num>
  <w:num w:numId="26" w16cid:durableId="62333600">
    <w:abstractNumId w:val="27"/>
  </w:num>
  <w:num w:numId="27" w16cid:durableId="1455634471">
    <w:abstractNumId w:val="8"/>
  </w:num>
  <w:num w:numId="28" w16cid:durableId="1217815389">
    <w:abstractNumId w:val="11"/>
  </w:num>
  <w:num w:numId="29" w16cid:durableId="999773204">
    <w:abstractNumId w:val="37"/>
  </w:num>
  <w:num w:numId="30" w16cid:durableId="1890677771">
    <w:abstractNumId w:val="5"/>
  </w:num>
  <w:num w:numId="31" w16cid:durableId="296496190">
    <w:abstractNumId w:val="7"/>
  </w:num>
  <w:num w:numId="32" w16cid:durableId="716588628">
    <w:abstractNumId w:val="18"/>
  </w:num>
  <w:num w:numId="33" w16cid:durableId="208305608">
    <w:abstractNumId w:val="1"/>
  </w:num>
  <w:num w:numId="34" w16cid:durableId="278151890">
    <w:abstractNumId w:val="9"/>
  </w:num>
  <w:num w:numId="35" w16cid:durableId="1137450620">
    <w:abstractNumId w:val="4"/>
  </w:num>
  <w:num w:numId="36" w16cid:durableId="1032196370">
    <w:abstractNumId w:val="39"/>
  </w:num>
  <w:num w:numId="37" w16cid:durableId="1806118698">
    <w:abstractNumId w:val="10"/>
  </w:num>
  <w:num w:numId="38" w16cid:durableId="1141309824">
    <w:abstractNumId w:val="20"/>
  </w:num>
  <w:num w:numId="39" w16cid:durableId="629749189">
    <w:abstractNumId w:val="36"/>
  </w:num>
  <w:num w:numId="40" w16cid:durableId="205974604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20"/>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6B2A"/>
    <w:rsid w:val="00007685"/>
    <w:rsid w:val="00011C3E"/>
    <w:rsid w:val="00013120"/>
    <w:rsid w:val="0002789F"/>
    <w:rsid w:val="0003058D"/>
    <w:rsid w:val="00034C62"/>
    <w:rsid w:val="00040CE7"/>
    <w:rsid w:val="000446D7"/>
    <w:rsid w:val="000500EA"/>
    <w:rsid w:val="00050B44"/>
    <w:rsid w:val="00051EB3"/>
    <w:rsid w:val="00052DF8"/>
    <w:rsid w:val="000607C9"/>
    <w:rsid w:val="00061337"/>
    <w:rsid w:val="00070C67"/>
    <w:rsid w:val="00070D30"/>
    <w:rsid w:val="0007568F"/>
    <w:rsid w:val="00075DF9"/>
    <w:rsid w:val="00077BF5"/>
    <w:rsid w:val="000811FC"/>
    <w:rsid w:val="00085CA8"/>
    <w:rsid w:val="00087BAE"/>
    <w:rsid w:val="000906BF"/>
    <w:rsid w:val="00093B05"/>
    <w:rsid w:val="00094BCE"/>
    <w:rsid w:val="000A420E"/>
    <w:rsid w:val="000A7951"/>
    <w:rsid w:val="000C2199"/>
    <w:rsid w:val="000D3380"/>
    <w:rsid w:val="000D54FA"/>
    <w:rsid w:val="000D5F08"/>
    <w:rsid w:val="000D6641"/>
    <w:rsid w:val="000E4B13"/>
    <w:rsid w:val="000F0EEC"/>
    <w:rsid w:val="000F59E1"/>
    <w:rsid w:val="001121F1"/>
    <w:rsid w:val="001126F1"/>
    <w:rsid w:val="00112D61"/>
    <w:rsid w:val="00114AB1"/>
    <w:rsid w:val="001160A3"/>
    <w:rsid w:val="00120950"/>
    <w:rsid w:val="00120E95"/>
    <w:rsid w:val="001216DB"/>
    <w:rsid w:val="0012427E"/>
    <w:rsid w:val="001272BF"/>
    <w:rsid w:val="00127469"/>
    <w:rsid w:val="001304C7"/>
    <w:rsid w:val="00131AEE"/>
    <w:rsid w:val="00133193"/>
    <w:rsid w:val="001407A7"/>
    <w:rsid w:val="00142C0E"/>
    <w:rsid w:val="00143D0C"/>
    <w:rsid w:val="00151D56"/>
    <w:rsid w:val="00153E3D"/>
    <w:rsid w:val="001561D5"/>
    <w:rsid w:val="00165045"/>
    <w:rsid w:val="001776AC"/>
    <w:rsid w:val="001806B0"/>
    <w:rsid w:val="0018090F"/>
    <w:rsid w:val="00182204"/>
    <w:rsid w:val="0018310A"/>
    <w:rsid w:val="00183D71"/>
    <w:rsid w:val="00192019"/>
    <w:rsid w:val="0019434C"/>
    <w:rsid w:val="00197780"/>
    <w:rsid w:val="001A1618"/>
    <w:rsid w:val="001A772E"/>
    <w:rsid w:val="001B1EA1"/>
    <w:rsid w:val="001B2426"/>
    <w:rsid w:val="001B351E"/>
    <w:rsid w:val="001D3EDF"/>
    <w:rsid w:val="001D716F"/>
    <w:rsid w:val="001E79C8"/>
    <w:rsid w:val="001F570E"/>
    <w:rsid w:val="001F6B92"/>
    <w:rsid w:val="002054AE"/>
    <w:rsid w:val="00215B40"/>
    <w:rsid w:val="0021660C"/>
    <w:rsid w:val="00220088"/>
    <w:rsid w:val="00222498"/>
    <w:rsid w:val="00235BCF"/>
    <w:rsid w:val="002369C8"/>
    <w:rsid w:val="00252CF0"/>
    <w:rsid w:val="002576E1"/>
    <w:rsid w:val="002605D6"/>
    <w:rsid w:val="00266463"/>
    <w:rsid w:val="00274F04"/>
    <w:rsid w:val="00276183"/>
    <w:rsid w:val="00276A2E"/>
    <w:rsid w:val="002776CC"/>
    <w:rsid w:val="00281DEF"/>
    <w:rsid w:val="0028567B"/>
    <w:rsid w:val="00286C38"/>
    <w:rsid w:val="0029020D"/>
    <w:rsid w:val="002948ED"/>
    <w:rsid w:val="002A05FB"/>
    <w:rsid w:val="002A2B3B"/>
    <w:rsid w:val="002C2E91"/>
    <w:rsid w:val="002D4368"/>
    <w:rsid w:val="002E07E7"/>
    <w:rsid w:val="002E1AA4"/>
    <w:rsid w:val="002E490B"/>
    <w:rsid w:val="002E49FE"/>
    <w:rsid w:val="002E7B11"/>
    <w:rsid w:val="002F1444"/>
    <w:rsid w:val="003212C0"/>
    <w:rsid w:val="00323F1D"/>
    <w:rsid w:val="003267E8"/>
    <w:rsid w:val="00340E9C"/>
    <w:rsid w:val="00353773"/>
    <w:rsid w:val="00354025"/>
    <w:rsid w:val="00354FD8"/>
    <w:rsid w:val="00355D90"/>
    <w:rsid w:val="0036339A"/>
    <w:rsid w:val="00373591"/>
    <w:rsid w:val="003737CA"/>
    <w:rsid w:val="003742D5"/>
    <w:rsid w:val="00387176"/>
    <w:rsid w:val="003C49EC"/>
    <w:rsid w:val="003D5737"/>
    <w:rsid w:val="003D77FF"/>
    <w:rsid w:val="003E18B4"/>
    <w:rsid w:val="003F5824"/>
    <w:rsid w:val="003F5D27"/>
    <w:rsid w:val="003F7A18"/>
    <w:rsid w:val="004001E4"/>
    <w:rsid w:val="00401183"/>
    <w:rsid w:val="00407BEA"/>
    <w:rsid w:val="00412948"/>
    <w:rsid w:val="00413D62"/>
    <w:rsid w:val="00413DE5"/>
    <w:rsid w:val="00417A65"/>
    <w:rsid w:val="004223CF"/>
    <w:rsid w:val="00423CCA"/>
    <w:rsid w:val="00425903"/>
    <w:rsid w:val="00435ECA"/>
    <w:rsid w:val="00440820"/>
    <w:rsid w:val="004429E1"/>
    <w:rsid w:val="00444D6A"/>
    <w:rsid w:val="00450569"/>
    <w:rsid w:val="0045192F"/>
    <w:rsid w:val="00462132"/>
    <w:rsid w:val="0047257A"/>
    <w:rsid w:val="00487E3F"/>
    <w:rsid w:val="00494744"/>
    <w:rsid w:val="004960D8"/>
    <w:rsid w:val="004A20E2"/>
    <w:rsid w:val="004B6C15"/>
    <w:rsid w:val="004B7CFD"/>
    <w:rsid w:val="004C27C8"/>
    <w:rsid w:val="004C661A"/>
    <w:rsid w:val="004F2903"/>
    <w:rsid w:val="004F723F"/>
    <w:rsid w:val="005019F5"/>
    <w:rsid w:val="005055FF"/>
    <w:rsid w:val="00505639"/>
    <w:rsid w:val="00510FA0"/>
    <w:rsid w:val="00513AED"/>
    <w:rsid w:val="00516E66"/>
    <w:rsid w:val="00542554"/>
    <w:rsid w:val="00544542"/>
    <w:rsid w:val="005562F4"/>
    <w:rsid w:val="005578E0"/>
    <w:rsid w:val="00566594"/>
    <w:rsid w:val="005708A1"/>
    <w:rsid w:val="00573296"/>
    <w:rsid w:val="00574E52"/>
    <w:rsid w:val="00580C73"/>
    <w:rsid w:val="00594183"/>
    <w:rsid w:val="0059491D"/>
    <w:rsid w:val="005A0A7C"/>
    <w:rsid w:val="005A0FF4"/>
    <w:rsid w:val="005A4F7C"/>
    <w:rsid w:val="005B0C5E"/>
    <w:rsid w:val="005B1801"/>
    <w:rsid w:val="005B1D1B"/>
    <w:rsid w:val="005B5BCC"/>
    <w:rsid w:val="005C07D4"/>
    <w:rsid w:val="005C4239"/>
    <w:rsid w:val="005E464F"/>
    <w:rsid w:val="005F2CEB"/>
    <w:rsid w:val="005F6360"/>
    <w:rsid w:val="005F7DF0"/>
    <w:rsid w:val="006215F7"/>
    <w:rsid w:val="00625133"/>
    <w:rsid w:val="0062596F"/>
    <w:rsid w:val="00641C16"/>
    <w:rsid w:val="00651F69"/>
    <w:rsid w:val="006522E0"/>
    <w:rsid w:val="0066450A"/>
    <w:rsid w:val="00665082"/>
    <w:rsid w:val="0067229F"/>
    <w:rsid w:val="00675F8C"/>
    <w:rsid w:val="0069221B"/>
    <w:rsid w:val="006B4057"/>
    <w:rsid w:val="006B5420"/>
    <w:rsid w:val="006B650D"/>
    <w:rsid w:val="006C0D1B"/>
    <w:rsid w:val="006C1A33"/>
    <w:rsid w:val="006C20A0"/>
    <w:rsid w:val="006C5574"/>
    <w:rsid w:val="006D533C"/>
    <w:rsid w:val="006E5A72"/>
    <w:rsid w:val="006F0D57"/>
    <w:rsid w:val="006F60CA"/>
    <w:rsid w:val="006F73BA"/>
    <w:rsid w:val="00702A71"/>
    <w:rsid w:val="00715173"/>
    <w:rsid w:val="00721034"/>
    <w:rsid w:val="0075359A"/>
    <w:rsid w:val="007548B9"/>
    <w:rsid w:val="00754BF3"/>
    <w:rsid w:val="0075755B"/>
    <w:rsid w:val="00773F33"/>
    <w:rsid w:val="00775483"/>
    <w:rsid w:val="0077620C"/>
    <w:rsid w:val="00792C90"/>
    <w:rsid w:val="007968F5"/>
    <w:rsid w:val="007C2B2D"/>
    <w:rsid w:val="007C4A57"/>
    <w:rsid w:val="007C6A5E"/>
    <w:rsid w:val="007E1EF4"/>
    <w:rsid w:val="007F2AB6"/>
    <w:rsid w:val="008118E6"/>
    <w:rsid w:val="00824718"/>
    <w:rsid w:val="0082518B"/>
    <w:rsid w:val="00825C11"/>
    <w:rsid w:val="0083241F"/>
    <w:rsid w:val="00843E74"/>
    <w:rsid w:val="00847D2B"/>
    <w:rsid w:val="0085023F"/>
    <w:rsid w:val="008554A1"/>
    <w:rsid w:val="0085566B"/>
    <w:rsid w:val="00862F68"/>
    <w:rsid w:val="008702E4"/>
    <w:rsid w:val="00875040"/>
    <w:rsid w:val="008764AA"/>
    <w:rsid w:val="00882E7E"/>
    <w:rsid w:val="00894297"/>
    <w:rsid w:val="008A1C01"/>
    <w:rsid w:val="008B0BC4"/>
    <w:rsid w:val="008B35E9"/>
    <w:rsid w:val="008C21B8"/>
    <w:rsid w:val="008D0283"/>
    <w:rsid w:val="008D41B8"/>
    <w:rsid w:val="008E7170"/>
    <w:rsid w:val="008E7C38"/>
    <w:rsid w:val="009067BB"/>
    <w:rsid w:val="00921DD5"/>
    <w:rsid w:val="009228B2"/>
    <w:rsid w:val="00926C85"/>
    <w:rsid w:val="00932B35"/>
    <w:rsid w:val="00946C4F"/>
    <w:rsid w:val="00951D42"/>
    <w:rsid w:val="00970349"/>
    <w:rsid w:val="00970CE1"/>
    <w:rsid w:val="00972215"/>
    <w:rsid w:val="00974CAD"/>
    <w:rsid w:val="00982AEC"/>
    <w:rsid w:val="00991A86"/>
    <w:rsid w:val="00995141"/>
    <w:rsid w:val="0099665C"/>
    <w:rsid w:val="009B2D7B"/>
    <w:rsid w:val="009C423C"/>
    <w:rsid w:val="009C663D"/>
    <w:rsid w:val="009D532F"/>
    <w:rsid w:val="009D5B11"/>
    <w:rsid w:val="009E78EA"/>
    <w:rsid w:val="009F07DE"/>
    <w:rsid w:val="009F2F2A"/>
    <w:rsid w:val="009F4CFA"/>
    <w:rsid w:val="009F5E20"/>
    <w:rsid w:val="009F72BD"/>
    <w:rsid w:val="00A055C9"/>
    <w:rsid w:val="00A20FF6"/>
    <w:rsid w:val="00A222E9"/>
    <w:rsid w:val="00A31357"/>
    <w:rsid w:val="00A428FF"/>
    <w:rsid w:val="00A533E1"/>
    <w:rsid w:val="00A5530A"/>
    <w:rsid w:val="00A668B5"/>
    <w:rsid w:val="00A70DFC"/>
    <w:rsid w:val="00A728DA"/>
    <w:rsid w:val="00A80D19"/>
    <w:rsid w:val="00A86732"/>
    <w:rsid w:val="00A86B1E"/>
    <w:rsid w:val="00A90CE8"/>
    <w:rsid w:val="00AA0672"/>
    <w:rsid w:val="00AA1C08"/>
    <w:rsid w:val="00AA45D2"/>
    <w:rsid w:val="00AB166E"/>
    <w:rsid w:val="00AB2F2E"/>
    <w:rsid w:val="00AB3ABF"/>
    <w:rsid w:val="00AD112C"/>
    <w:rsid w:val="00AF6F1B"/>
    <w:rsid w:val="00B01A78"/>
    <w:rsid w:val="00B06BD0"/>
    <w:rsid w:val="00B160B8"/>
    <w:rsid w:val="00B207DA"/>
    <w:rsid w:val="00B260E6"/>
    <w:rsid w:val="00B304DF"/>
    <w:rsid w:val="00B32609"/>
    <w:rsid w:val="00B36CE6"/>
    <w:rsid w:val="00B377E1"/>
    <w:rsid w:val="00B5297A"/>
    <w:rsid w:val="00B53690"/>
    <w:rsid w:val="00B56060"/>
    <w:rsid w:val="00B56AD3"/>
    <w:rsid w:val="00B626B1"/>
    <w:rsid w:val="00B65D27"/>
    <w:rsid w:val="00B7063D"/>
    <w:rsid w:val="00BA51AE"/>
    <w:rsid w:val="00BA79DA"/>
    <w:rsid w:val="00BC47C3"/>
    <w:rsid w:val="00BD75F3"/>
    <w:rsid w:val="00BE5556"/>
    <w:rsid w:val="00BF6C85"/>
    <w:rsid w:val="00BF7B4A"/>
    <w:rsid w:val="00BF7E01"/>
    <w:rsid w:val="00C01BD5"/>
    <w:rsid w:val="00C01F7E"/>
    <w:rsid w:val="00C02DD2"/>
    <w:rsid w:val="00C06744"/>
    <w:rsid w:val="00C06BC0"/>
    <w:rsid w:val="00C2354A"/>
    <w:rsid w:val="00C25391"/>
    <w:rsid w:val="00C312F2"/>
    <w:rsid w:val="00C344AD"/>
    <w:rsid w:val="00C4020A"/>
    <w:rsid w:val="00C43AEE"/>
    <w:rsid w:val="00C45AAA"/>
    <w:rsid w:val="00C5772E"/>
    <w:rsid w:val="00C65D55"/>
    <w:rsid w:val="00C76F16"/>
    <w:rsid w:val="00C82C35"/>
    <w:rsid w:val="00CA6E4E"/>
    <w:rsid w:val="00CC38B9"/>
    <w:rsid w:val="00CD25FA"/>
    <w:rsid w:val="00CD5A40"/>
    <w:rsid w:val="00CD5E5E"/>
    <w:rsid w:val="00CE2A71"/>
    <w:rsid w:val="00CE3BEC"/>
    <w:rsid w:val="00D13495"/>
    <w:rsid w:val="00D164A7"/>
    <w:rsid w:val="00D16634"/>
    <w:rsid w:val="00D234FF"/>
    <w:rsid w:val="00D30336"/>
    <w:rsid w:val="00D46189"/>
    <w:rsid w:val="00D50FC3"/>
    <w:rsid w:val="00D530B0"/>
    <w:rsid w:val="00D61876"/>
    <w:rsid w:val="00D62987"/>
    <w:rsid w:val="00D63DA3"/>
    <w:rsid w:val="00D6409A"/>
    <w:rsid w:val="00D64E28"/>
    <w:rsid w:val="00D655D3"/>
    <w:rsid w:val="00D6687E"/>
    <w:rsid w:val="00D66E71"/>
    <w:rsid w:val="00D9162A"/>
    <w:rsid w:val="00DB0D03"/>
    <w:rsid w:val="00DB68C6"/>
    <w:rsid w:val="00DC144C"/>
    <w:rsid w:val="00DC1D63"/>
    <w:rsid w:val="00DC273F"/>
    <w:rsid w:val="00DC390D"/>
    <w:rsid w:val="00DD0A90"/>
    <w:rsid w:val="00DD450A"/>
    <w:rsid w:val="00DE0D46"/>
    <w:rsid w:val="00E14B77"/>
    <w:rsid w:val="00E207D6"/>
    <w:rsid w:val="00E24166"/>
    <w:rsid w:val="00E25EA3"/>
    <w:rsid w:val="00E2769E"/>
    <w:rsid w:val="00E43199"/>
    <w:rsid w:val="00E43D40"/>
    <w:rsid w:val="00E44499"/>
    <w:rsid w:val="00E451B4"/>
    <w:rsid w:val="00E509BF"/>
    <w:rsid w:val="00E5431A"/>
    <w:rsid w:val="00E551F0"/>
    <w:rsid w:val="00E56873"/>
    <w:rsid w:val="00E56B2A"/>
    <w:rsid w:val="00E62639"/>
    <w:rsid w:val="00E7343A"/>
    <w:rsid w:val="00E73961"/>
    <w:rsid w:val="00E76E8A"/>
    <w:rsid w:val="00E919C8"/>
    <w:rsid w:val="00E93314"/>
    <w:rsid w:val="00EA1F19"/>
    <w:rsid w:val="00EB2A3A"/>
    <w:rsid w:val="00EB4771"/>
    <w:rsid w:val="00EC78F9"/>
    <w:rsid w:val="00ED63E4"/>
    <w:rsid w:val="00EE0D29"/>
    <w:rsid w:val="00EE2014"/>
    <w:rsid w:val="00F049A8"/>
    <w:rsid w:val="00F238F5"/>
    <w:rsid w:val="00F259A8"/>
    <w:rsid w:val="00F41640"/>
    <w:rsid w:val="00F560C9"/>
    <w:rsid w:val="00F56E61"/>
    <w:rsid w:val="00F65CF3"/>
    <w:rsid w:val="00F70F6C"/>
    <w:rsid w:val="00F72EE3"/>
    <w:rsid w:val="00F80352"/>
    <w:rsid w:val="00F82698"/>
    <w:rsid w:val="00F85F59"/>
    <w:rsid w:val="00F925FF"/>
    <w:rsid w:val="00FA12A8"/>
    <w:rsid w:val="00FB0107"/>
    <w:rsid w:val="00FB1A5B"/>
    <w:rsid w:val="00FC68F9"/>
    <w:rsid w:val="00FF29AA"/>
    <w:rsid w:val="00FF64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7170C9"/>
  <w15:docId w15:val="{ED2CD3A0-BDD6-4E8F-9CAE-DD55F463B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2639"/>
    <w:rPr>
      <w:rFonts w:ascii="Reader" w:hAnsi="Reader"/>
      <w:sz w:val="24"/>
    </w:rPr>
  </w:style>
  <w:style w:type="paragraph" w:styleId="Heading1">
    <w:name w:val="heading 1"/>
    <w:basedOn w:val="Normal"/>
    <w:next w:val="Normal"/>
    <w:link w:val="Heading1Char"/>
    <w:uiPriority w:val="9"/>
    <w:qFormat/>
    <w:rsid w:val="00215B40"/>
    <w:pPr>
      <w:spacing w:before="480" w:after="0"/>
      <w:contextualSpacing/>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215B40"/>
    <w:pPr>
      <w:spacing w:before="200" w:after="0"/>
      <w:outlineLvl w:val="1"/>
    </w:pPr>
    <w:rPr>
      <w:rFonts w:eastAsiaTheme="majorEastAsia" w:cstheme="majorBidi"/>
      <w:b/>
      <w:bCs/>
      <w:sz w:val="44"/>
      <w:szCs w:val="26"/>
    </w:rPr>
  </w:style>
  <w:style w:type="paragraph" w:styleId="Heading3">
    <w:name w:val="heading 3"/>
    <w:basedOn w:val="Normal"/>
    <w:next w:val="Normal"/>
    <w:link w:val="Heading3Char"/>
    <w:uiPriority w:val="9"/>
    <w:unhideWhenUsed/>
    <w:qFormat/>
    <w:rsid w:val="00E56B2A"/>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E56B2A"/>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E56B2A"/>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E56B2A"/>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unhideWhenUsed/>
    <w:qFormat/>
    <w:rsid w:val="00E56B2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qFormat/>
    <w:rsid w:val="00E56B2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qFormat/>
    <w:rsid w:val="00E56B2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5B40"/>
    <w:rPr>
      <w:rFonts w:ascii="Reader" w:eastAsiaTheme="majorEastAsia" w:hAnsi="Reader" w:cstheme="majorBidi"/>
      <w:b/>
      <w:bCs/>
      <w:sz w:val="28"/>
      <w:szCs w:val="28"/>
    </w:rPr>
  </w:style>
  <w:style w:type="character" w:customStyle="1" w:styleId="Heading2Char">
    <w:name w:val="Heading 2 Char"/>
    <w:basedOn w:val="DefaultParagraphFont"/>
    <w:link w:val="Heading2"/>
    <w:uiPriority w:val="9"/>
    <w:rsid w:val="00215B40"/>
    <w:rPr>
      <w:rFonts w:ascii="Reader" w:eastAsiaTheme="majorEastAsia" w:hAnsi="Reader" w:cstheme="majorBidi"/>
      <w:b/>
      <w:bCs/>
      <w:sz w:val="44"/>
      <w:szCs w:val="26"/>
    </w:rPr>
  </w:style>
  <w:style w:type="character" w:customStyle="1" w:styleId="Heading3Char">
    <w:name w:val="Heading 3 Char"/>
    <w:basedOn w:val="DefaultParagraphFont"/>
    <w:link w:val="Heading3"/>
    <w:uiPriority w:val="9"/>
    <w:rsid w:val="00E56B2A"/>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E56B2A"/>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E56B2A"/>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E56B2A"/>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rsid w:val="00E56B2A"/>
    <w:rPr>
      <w:rFonts w:asciiTheme="majorHAnsi" w:eastAsiaTheme="majorEastAsia" w:hAnsiTheme="majorHAnsi" w:cstheme="majorBidi"/>
      <w:i/>
      <w:iCs/>
    </w:rPr>
  </w:style>
  <w:style w:type="character" w:customStyle="1" w:styleId="Heading8Char">
    <w:name w:val="Heading 8 Char"/>
    <w:basedOn w:val="DefaultParagraphFont"/>
    <w:link w:val="Heading8"/>
    <w:uiPriority w:val="9"/>
    <w:rsid w:val="00E56B2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rsid w:val="00E56B2A"/>
    <w:rPr>
      <w:rFonts w:asciiTheme="majorHAnsi" w:eastAsiaTheme="majorEastAsia" w:hAnsiTheme="majorHAnsi" w:cstheme="majorBidi"/>
      <w:i/>
      <w:iCs/>
      <w:spacing w:val="5"/>
      <w:sz w:val="20"/>
      <w:szCs w:val="20"/>
    </w:rPr>
  </w:style>
  <w:style w:type="paragraph" w:styleId="Caption">
    <w:name w:val="caption"/>
    <w:basedOn w:val="Normal"/>
    <w:next w:val="Normal"/>
    <w:uiPriority w:val="35"/>
    <w:unhideWhenUsed/>
    <w:rsid w:val="00EB2A3A"/>
    <w:pPr>
      <w:spacing w:line="240" w:lineRule="auto"/>
    </w:pPr>
    <w:rPr>
      <w:b/>
      <w:bCs/>
      <w:color w:val="4F81BD" w:themeColor="accent1"/>
      <w:sz w:val="18"/>
      <w:szCs w:val="18"/>
    </w:rPr>
  </w:style>
  <w:style w:type="paragraph" w:styleId="Title">
    <w:name w:val="Title"/>
    <w:basedOn w:val="Normal"/>
    <w:next w:val="Normal"/>
    <w:link w:val="TitleChar"/>
    <w:uiPriority w:val="10"/>
    <w:qFormat/>
    <w:rsid w:val="00E56B2A"/>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E56B2A"/>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E56B2A"/>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sid w:val="00E56B2A"/>
    <w:rPr>
      <w:rFonts w:asciiTheme="majorHAnsi" w:eastAsiaTheme="majorEastAsia" w:hAnsiTheme="majorHAnsi" w:cstheme="majorBidi"/>
      <w:i/>
      <w:iCs/>
      <w:spacing w:val="13"/>
      <w:sz w:val="24"/>
      <w:szCs w:val="24"/>
    </w:rPr>
  </w:style>
  <w:style w:type="character" w:styleId="Strong">
    <w:name w:val="Strong"/>
    <w:uiPriority w:val="22"/>
    <w:qFormat/>
    <w:rsid w:val="00E56B2A"/>
    <w:rPr>
      <w:b/>
      <w:bCs/>
    </w:rPr>
  </w:style>
  <w:style w:type="character" w:styleId="Emphasis">
    <w:name w:val="Emphasis"/>
    <w:uiPriority w:val="20"/>
    <w:qFormat/>
    <w:rsid w:val="00E56B2A"/>
    <w:rPr>
      <w:b/>
      <w:bCs/>
      <w:i/>
      <w:iCs/>
      <w:spacing w:val="10"/>
      <w:bdr w:val="none" w:sz="0" w:space="0" w:color="auto"/>
      <w:shd w:val="clear" w:color="auto" w:fill="auto"/>
    </w:rPr>
  </w:style>
  <w:style w:type="paragraph" w:styleId="NoSpacing">
    <w:name w:val="No Spacing"/>
    <w:basedOn w:val="Normal"/>
    <w:uiPriority w:val="1"/>
    <w:qFormat/>
    <w:rsid w:val="00215B40"/>
    <w:pPr>
      <w:spacing w:after="0" w:line="240" w:lineRule="auto"/>
      <w:jc w:val="both"/>
    </w:pPr>
  </w:style>
  <w:style w:type="paragraph" w:styleId="ListParagraph">
    <w:name w:val="List Paragraph"/>
    <w:basedOn w:val="Normal"/>
    <w:link w:val="ListParagraphChar"/>
    <w:uiPriority w:val="34"/>
    <w:qFormat/>
    <w:rsid w:val="00E56B2A"/>
    <w:pPr>
      <w:ind w:left="720"/>
      <w:contextualSpacing/>
    </w:pPr>
  </w:style>
  <w:style w:type="character" w:customStyle="1" w:styleId="ListParagraphChar">
    <w:name w:val="List Paragraph Char"/>
    <w:basedOn w:val="DefaultParagraphFont"/>
    <w:link w:val="ListParagraph"/>
    <w:uiPriority w:val="34"/>
    <w:locked/>
    <w:rsid w:val="00EB2A3A"/>
  </w:style>
  <w:style w:type="paragraph" w:styleId="Quote">
    <w:name w:val="Quote"/>
    <w:basedOn w:val="Normal"/>
    <w:next w:val="Normal"/>
    <w:link w:val="QuoteChar"/>
    <w:uiPriority w:val="29"/>
    <w:qFormat/>
    <w:rsid w:val="00E56B2A"/>
    <w:pPr>
      <w:spacing w:before="200" w:after="0"/>
      <w:ind w:left="360" w:right="360"/>
    </w:pPr>
    <w:rPr>
      <w:i/>
      <w:iCs/>
    </w:rPr>
  </w:style>
  <w:style w:type="character" w:customStyle="1" w:styleId="QuoteChar">
    <w:name w:val="Quote Char"/>
    <w:basedOn w:val="DefaultParagraphFont"/>
    <w:link w:val="Quote"/>
    <w:uiPriority w:val="29"/>
    <w:rsid w:val="00E56B2A"/>
    <w:rPr>
      <w:i/>
      <w:iCs/>
    </w:rPr>
  </w:style>
  <w:style w:type="paragraph" w:styleId="IntenseQuote">
    <w:name w:val="Intense Quote"/>
    <w:basedOn w:val="Normal"/>
    <w:next w:val="Normal"/>
    <w:link w:val="IntenseQuoteChar"/>
    <w:uiPriority w:val="30"/>
    <w:qFormat/>
    <w:rsid w:val="00E56B2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E56B2A"/>
    <w:rPr>
      <w:b/>
      <w:bCs/>
      <w:i/>
      <w:iCs/>
    </w:rPr>
  </w:style>
  <w:style w:type="character" w:styleId="SubtleEmphasis">
    <w:name w:val="Subtle Emphasis"/>
    <w:uiPriority w:val="19"/>
    <w:qFormat/>
    <w:rsid w:val="00E56B2A"/>
    <w:rPr>
      <w:i/>
      <w:iCs/>
    </w:rPr>
  </w:style>
  <w:style w:type="character" w:styleId="IntenseEmphasis">
    <w:name w:val="Intense Emphasis"/>
    <w:uiPriority w:val="21"/>
    <w:qFormat/>
    <w:rsid w:val="00E56B2A"/>
    <w:rPr>
      <w:b/>
      <w:bCs/>
    </w:rPr>
  </w:style>
  <w:style w:type="character" w:styleId="SubtleReference">
    <w:name w:val="Subtle Reference"/>
    <w:uiPriority w:val="31"/>
    <w:qFormat/>
    <w:rsid w:val="00E56B2A"/>
    <w:rPr>
      <w:smallCaps/>
    </w:rPr>
  </w:style>
  <w:style w:type="character" w:styleId="IntenseReference">
    <w:name w:val="Intense Reference"/>
    <w:uiPriority w:val="32"/>
    <w:qFormat/>
    <w:rsid w:val="00E56B2A"/>
    <w:rPr>
      <w:smallCaps/>
      <w:spacing w:val="5"/>
      <w:u w:val="single"/>
    </w:rPr>
  </w:style>
  <w:style w:type="character" w:styleId="BookTitle">
    <w:name w:val="Book Title"/>
    <w:uiPriority w:val="33"/>
    <w:qFormat/>
    <w:rsid w:val="00E56B2A"/>
    <w:rPr>
      <w:i/>
      <w:iCs/>
      <w:smallCaps/>
      <w:spacing w:val="5"/>
    </w:rPr>
  </w:style>
  <w:style w:type="paragraph" w:styleId="TOCHeading">
    <w:name w:val="TOC Heading"/>
    <w:basedOn w:val="Heading1"/>
    <w:next w:val="Normal"/>
    <w:uiPriority w:val="39"/>
    <w:semiHidden/>
    <w:unhideWhenUsed/>
    <w:qFormat/>
    <w:rsid w:val="00E56B2A"/>
    <w:pPr>
      <w:outlineLvl w:val="9"/>
    </w:pPr>
  </w:style>
  <w:style w:type="table" w:styleId="TableGrid">
    <w:name w:val="Table Grid"/>
    <w:basedOn w:val="TableNormal"/>
    <w:uiPriority w:val="59"/>
    <w:rsid w:val="00E56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56B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6B2A"/>
    <w:rPr>
      <w:sz w:val="24"/>
    </w:rPr>
  </w:style>
  <w:style w:type="paragraph" w:styleId="Footer">
    <w:name w:val="footer"/>
    <w:basedOn w:val="Normal"/>
    <w:link w:val="FooterChar"/>
    <w:uiPriority w:val="99"/>
    <w:unhideWhenUsed/>
    <w:rsid w:val="00E56B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6B2A"/>
    <w:rPr>
      <w:sz w:val="24"/>
    </w:rPr>
  </w:style>
  <w:style w:type="paragraph" w:styleId="BalloonText">
    <w:name w:val="Balloon Text"/>
    <w:basedOn w:val="Normal"/>
    <w:link w:val="BalloonTextChar"/>
    <w:uiPriority w:val="99"/>
    <w:semiHidden/>
    <w:unhideWhenUsed/>
    <w:rsid w:val="00C235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354A"/>
    <w:rPr>
      <w:rFonts w:ascii="Tahoma" w:hAnsi="Tahoma" w:cs="Tahoma"/>
      <w:sz w:val="16"/>
      <w:szCs w:val="16"/>
    </w:rPr>
  </w:style>
  <w:style w:type="character" w:styleId="CommentReference">
    <w:name w:val="annotation reference"/>
    <w:basedOn w:val="DefaultParagraphFont"/>
    <w:uiPriority w:val="99"/>
    <w:semiHidden/>
    <w:unhideWhenUsed/>
    <w:rsid w:val="0085023F"/>
    <w:rPr>
      <w:sz w:val="16"/>
      <w:szCs w:val="16"/>
    </w:rPr>
  </w:style>
  <w:style w:type="paragraph" w:styleId="CommentText">
    <w:name w:val="annotation text"/>
    <w:basedOn w:val="Normal"/>
    <w:link w:val="CommentTextChar"/>
    <w:uiPriority w:val="99"/>
    <w:semiHidden/>
    <w:unhideWhenUsed/>
    <w:rsid w:val="0085023F"/>
    <w:pPr>
      <w:spacing w:line="240" w:lineRule="auto"/>
    </w:pPr>
    <w:rPr>
      <w:sz w:val="20"/>
      <w:szCs w:val="20"/>
    </w:rPr>
  </w:style>
  <w:style w:type="character" w:customStyle="1" w:styleId="CommentTextChar">
    <w:name w:val="Comment Text Char"/>
    <w:basedOn w:val="DefaultParagraphFont"/>
    <w:link w:val="CommentText"/>
    <w:uiPriority w:val="99"/>
    <w:semiHidden/>
    <w:rsid w:val="0085023F"/>
    <w:rPr>
      <w:sz w:val="20"/>
      <w:szCs w:val="20"/>
    </w:rPr>
  </w:style>
  <w:style w:type="paragraph" w:styleId="CommentSubject">
    <w:name w:val="annotation subject"/>
    <w:basedOn w:val="CommentText"/>
    <w:next w:val="CommentText"/>
    <w:link w:val="CommentSubjectChar"/>
    <w:uiPriority w:val="99"/>
    <w:semiHidden/>
    <w:unhideWhenUsed/>
    <w:rsid w:val="0085023F"/>
    <w:rPr>
      <w:b/>
      <w:bCs/>
    </w:rPr>
  </w:style>
  <w:style w:type="character" w:customStyle="1" w:styleId="CommentSubjectChar">
    <w:name w:val="Comment Subject Char"/>
    <w:basedOn w:val="CommentTextChar"/>
    <w:link w:val="CommentSubject"/>
    <w:uiPriority w:val="99"/>
    <w:semiHidden/>
    <w:rsid w:val="0085023F"/>
    <w:rPr>
      <w:b/>
      <w:bCs/>
      <w:sz w:val="20"/>
      <w:szCs w:val="20"/>
    </w:rPr>
  </w:style>
  <w:style w:type="paragraph" w:styleId="EndnoteText">
    <w:name w:val="endnote text"/>
    <w:basedOn w:val="Normal"/>
    <w:link w:val="EndnoteTextChar"/>
    <w:uiPriority w:val="99"/>
    <w:semiHidden/>
    <w:unhideWhenUsed/>
    <w:rsid w:val="00932B3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32B35"/>
    <w:rPr>
      <w:sz w:val="20"/>
      <w:szCs w:val="20"/>
    </w:rPr>
  </w:style>
  <w:style w:type="character" w:styleId="EndnoteReference">
    <w:name w:val="endnote reference"/>
    <w:basedOn w:val="DefaultParagraphFont"/>
    <w:uiPriority w:val="99"/>
    <w:semiHidden/>
    <w:unhideWhenUsed/>
    <w:rsid w:val="00932B35"/>
    <w:rPr>
      <w:vertAlign w:val="superscript"/>
    </w:rPr>
  </w:style>
  <w:style w:type="character" w:styleId="Hyperlink">
    <w:name w:val="Hyperlink"/>
    <w:basedOn w:val="DefaultParagraphFont"/>
    <w:uiPriority w:val="99"/>
    <w:unhideWhenUsed/>
    <w:rsid w:val="004001E4"/>
    <w:rPr>
      <w:color w:val="0000FF" w:themeColor="hyperlink"/>
      <w:u w:val="single"/>
    </w:rPr>
  </w:style>
  <w:style w:type="character" w:customStyle="1" w:styleId="UnresolvedMention1">
    <w:name w:val="Unresolved Mention1"/>
    <w:basedOn w:val="DefaultParagraphFont"/>
    <w:uiPriority w:val="99"/>
    <w:semiHidden/>
    <w:unhideWhenUsed/>
    <w:rsid w:val="004001E4"/>
    <w:rPr>
      <w:color w:val="605E5C"/>
      <w:shd w:val="clear" w:color="auto" w:fill="E1DFDD"/>
    </w:rPr>
  </w:style>
  <w:style w:type="character" w:styleId="FollowedHyperlink">
    <w:name w:val="FollowedHyperlink"/>
    <w:basedOn w:val="DefaultParagraphFont"/>
    <w:uiPriority w:val="99"/>
    <w:semiHidden/>
    <w:unhideWhenUsed/>
    <w:rsid w:val="00E73961"/>
    <w:rPr>
      <w:color w:val="800080" w:themeColor="followedHyperlink"/>
      <w:u w:val="single"/>
    </w:rPr>
  </w:style>
  <w:style w:type="paragraph" w:styleId="Revision">
    <w:name w:val="Revision"/>
    <w:hidden/>
    <w:uiPriority w:val="99"/>
    <w:semiHidden/>
    <w:rsid w:val="00F82698"/>
    <w:pPr>
      <w:spacing w:after="0" w:line="240" w:lineRule="auto"/>
    </w:pPr>
    <w:rPr>
      <w:rFonts w:ascii="Reader" w:hAnsi="Reader"/>
      <w:sz w:val="24"/>
    </w:rPr>
  </w:style>
  <w:style w:type="paragraph" w:styleId="NormalWeb">
    <w:name w:val="Normal (Web)"/>
    <w:basedOn w:val="Normal"/>
    <w:uiPriority w:val="99"/>
    <w:semiHidden/>
    <w:unhideWhenUsed/>
    <w:rsid w:val="00281DEF"/>
    <w:pPr>
      <w:spacing w:before="100" w:beforeAutospacing="1" w:after="100" w:afterAutospacing="1" w:line="240" w:lineRule="auto"/>
    </w:pPr>
    <w:rPr>
      <w:rFonts w:ascii="Times New Roman" w:eastAsia="Times New Roman" w:hAnsi="Times New Roman" w:cs="Times New Roman"/>
      <w:szCs w:val="24"/>
      <w:lang w:bidi="ar-SA"/>
    </w:rPr>
  </w:style>
  <w:style w:type="character" w:customStyle="1" w:styleId="apple-converted-space">
    <w:name w:val="apple-converted-space"/>
    <w:basedOn w:val="DefaultParagraphFont"/>
    <w:rsid w:val="00051EB3"/>
  </w:style>
  <w:style w:type="paragraph" w:styleId="FootnoteText">
    <w:name w:val="footnote text"/>
    <w:basedOn w:val="Normal"/>
    <w:link w:val="FootnoteTextChar"/>
    <w:uiPriority w:val="99"/>
    <w:semiHidden/>
    <w:unhideWhenUsed/>
    <w:rsid w:val="000D338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D3380"/>
    <w:rPr>
      <w:rFonts w:ascii="Reader" w:hAnsi="Reader"/>
      <w:sz w:val="20"/>
      <w:szCs w:val="20"/>
    </w:rPr>
  </w:style>
  <w:style w:type="character" w:styleId="FootnoteReference">
    <w:name w:val="footnote reference"/>
    <w:basedOn w:val="DefaultParagraphFont"/>
    <w:uiPriority w:val="99"/>
    <w:semiHidden/>
    <w:unhideWhenUsed/>
    <w:rsid w:val="000D3380"/>
    <w:rPr>
      <w:vertAlign w:val="superscript"/>
    </w:rPr>
  </w:style>
  <w:style w:type="character" w:styleId="UnresolvedMention">
    <w:name w:val="Unresolved Mention"/>
    <w:basedOn w:val="DefaultParagraphFont"/>
    <w:uiPriority w:val="99"/>
    <w:semiHidden/>
    <w:unhideWhenUsed/>
    <w:rsid w:val="00B536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10640">
      <w:bodyDiv w:val="1"/>
      <w:marLeft w:val="0"/>
      <w:marRight w:val="0"/>
      <w:marTop w:val="0"/>
      <w:marBottom w:val="0"/>
      <w:divBdr>
        <w:top w:val="none" w:sz="0" w:space="0" w:color="auto"/>
        <w:left w:val="none" w:sz="0" w:space="0" w:color="auto"/>
        <w:bottom w:val="none" w:sz="0" w:space="0" w:color="auto"/>
        <w:right w:val="none" w:sz="0" w:space="0" w:color="auto"/>
      </w:divBdr>
    </w:div>
    <w:div w:id="223489322">
      <w:bodyDiv w:val="1"/>
      <w:marLeft w:val="0"/>
      <w:marRight w:val="0"/>
      <w:marTop w:val="0"/>
      <w:marBottom w:val="0"/>
      <w:divBdr>
        <w:top w:val="none" w:sz="0" w:space="0" w:color="auto"/>
        <w:left w:val="none" w:sz="0" w:space="0" w:color="auto"/>
        <w:bottom w:val="none" w:sz="0" w:space="0" w:color="auto"/>
        <w:right w:val="none" w:sz="0" w:space="0" w:color="auto"/>
      </w:divBdr>
    </w:div>
    <w:div w:id="356808666">
      <w:bodyDiv w:val="1"/>
      <w:marLeft w:val="0"/>
      <w:marRight w:val="0"/>
      <w:marTop w:val="0"/>
      <w:marBottom w:val="0"/>
      <w:divBdr>
        <w:top w:val="none" w:sz="0" w:space="0" w:color="auto"/>
        <w:left w:val="none" w:sz="0" w:space="0" w:color="auto"/>
        <w:bottom w:val="none" w:sz="0" w:space="0" w:color="auto"/>
        <w:right w:val="none" w:sz="0" w:space="0" w:color="auto"/>
      </w:divBdr>
      <w:divsChild>
        <w:div w:id="849221531">
          <w:marLeft w:val="0"/>
          <w:marRight w:val="0"/>
          <w:marTop w:val="0"/>
          <w:marBottom w:val="0"/>
          <w:divBdr>
            <w:top w:val="none" w:sz="0" w:space="0" w:color="auto"/>
            <w:left w:val="none" w:sz="0" w:space="0" w:color="auto"/>
            <w:bottom w:val="none" w:sz="0" w:space="0" w:color="auto"/>
            <w:right w:val="none" w:sz="0" w:space="0" w:color="auto"/>
          </w:divBdr>
          <w:divsChild>
            <w:div w:id="2126146032">
              <w:marLeft w:val="0"/>
              <w:marRight w:val="0"/>
              <w:marTop w:val="0"/>
              <w:marBottom w:val="0"/>
              <w:divBdr>
                <w:top w:val="none" w:sz="0" w:space="0" w:color="auto"/>
                <w:left w:val="none" w:sz="0" w:space="0" w:color="auto"/>
                <w:bottom w:val="none" w:sz="0" w:space="0" w:color="auto"/>
                <w:right w:val="none" w:sz="0" w:space="0" w:color="auto"/>
              </w:divBdr>
              <w:divsChild>
                <w:div w:id="625358331">
                  <w:marLeft w:val="0"/>
                  <w:marRight w:val="0"/>
                  <w:marTop w:val="0"/>
                  <w:marBottom w:val="0"/>
                  <w:divBdr>
                    <w:top w:val="none" w:sz="0" w:space="0" w:color="auto"/>
                    <w:left w:val="none" w:sz="0" w:space="0" w:color="auto"/>
                    <w:bottom w:val="none" w:sz="0" w:space="0" w:color="auto"/>
                    <w:right w:val="none" w:sz="0" w:space="0" w:color="auto"/>
                  </w:divBdr>
                  <w:divsChild>
                    <w:div w:id="46172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1410506">
      <w:bodyDiv w:val="1"/>
      <w:marLeft w:val="0"/>
      <w:marRight w:val="0"/>
      <w:marTop w:val="0"/>
      <w:marBottom w:val="0"/>
      <w:divBdr>
        <w:top w:val="none" w:sz="0" w:space="0" w:color="auto"/>
        <w:left w:val="none" w:sz="0" w:space="0" w:color="auto"/>
        <w:bottom w:val="none" w:sz="0" w:space="0" w:color="auto"/>
        <w:right w:val="none" w:sz="0" w:space="0" w:color="auto"/>
      </w:divBdr>
      <w:divsChild>
        <w:div w:id="1187788928">
          <w:marLeft w:val="0"/>
          <w:marRight w:val="0"/>
          <w:marTop w:val="0"/>
          <w:marBottom w:val="0"/>
          <w:divBdr>
            <w:top w:val="none" w:sz="0" w:space="0" w:color="auto"/>
            <w:left w:val="none" w:sz="0" w:space="0" w:color="auto"/>
            <w:bottom w:val="none" w:sz="0" w:space="0" w:color="auto"/>
            <w:right w:val="none" w:sz="0" w:space="0" w:color="auto"/>
          </w:divBdr>
          <w:divsChild>
            <w:div w:id="454107530">
              <w:marLeft w:val="0"/>
              <w:marRight w:val="0"/>
              <w:marTop w:val="0"/>
              <w:marBottom w:val="0"/>
              <w:divBdr>
                <w:top w:val="none" w:sz="0" w:space="0" w:color="auto"/>
                <w:left w:val="none" w:sz="0" w:space="0" w:color="auto"/>
                <w:bottom w:val="none" w:sz="0" w:space="0" w:color="auto"/>
                <w:right w:val="none" w:sz="0" w:space="0" w:color="auto"/>
              </w:divBdr>
              <w:divsChild>
                <w:div w:id="41486554">
                  <w:marLeft w:val="0"/>
                  <w:marRight w:val="0"/>
                  <w:marTop w:val="0"/>
                  <w:marBottom w:val="0"/>
                  <w:divBdr>
                    <w:top w:val="none" w:sz="0" w:space="0" w:color="auto"/>
                    <w:left w:val="none" w:sz="0" w:space="0" w:color="auto"/>
                    <w:bottom w:val="none" w:sz="0" w:space="0" w:color="auto"/>
                    <w:right w:val="none" w:sz="0" w:space="0" w:color="auto"/>
                  </w:divBdr>
                  <w:divsChild>
                    <w:div w:id="5396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065103">
      <w:bodyDiv w:val="1"/>
      <w:marLeft w:val="0"/>
      <w:marRight w:val="0"/>
      <w:marTop w:val="0"/>
      <w:marBottom w:val="0"/>
      <w:divBdr>
        <w:top w:val="none" w:sz="0" w:space="0" w:color="auto"/>
        <w:left w:val="none" w:sz="0" w:space="0" w:color="auto"/>
        <w:bottom w:val="none" w:sz="0" w:space="0" w:color="auto"/>
        <w:right w:val="none" w:sz="0" w:space="0" w:color="auto"/>
      </w:divBdr>
    </w:div>
    <w:div w:id="914977971">
      <w:bodyDiv w:val="1"/>
      <w:marLeft w:val="0"/>
      <w:marRight w:val="0"/>
      <w:marTop w:val="0"/>
      <w:marBottom w:val="0"/>
      <w:divBdr>
        <w:top w:val="none" w:sz="0" w:space="0" w:color="auto"/>
        <w:left w:val="none" w:sz="0" w:space="0" w:color="auto"/>
        <w:bottom w:val="none" w:sz="0" w:space="0" w:color="auto"/>
        <w:right w:val="none" w:sz="0" w:space="0" w:color="auto"/>
      </w:divBdr>
      <w:divsChild>
        <w:div w:id="1886790099">
          <w:marLeft w:val="0"/>
          <w:marRight w:val="0"/>
          <w:marTop w:val="0"/>
          <w:marBottom w:val="0"/>
          <w:divBdr>
            <w:top w:val="none" w:sz="0" w:space="0" w:color="auto"/>
            <w:left w:val="none" w:sz="0" w:space="0" w:color="auto"/>
            <w:bottom w:val="none" w:sz="0" w:space="0" w:color="auto"/>
            <w:right w:val="none" w:sz="0" w:space="0" w:color="auto"/>
          </w:divBdr>
          <w:divsChild>
            <w:div w:id="1117484747">
              <w:marLeft w:val="0"/>
              <w:marRight w:val="0"/>
              <w:marTop w:val="0"/>
              <w:marBottom w:val="0"/>
              <w:divBdr>
                <w:top w:val="none" w:sz="0" w:space="0" w:color="auto"/>
                <w:left w:val="none" w:sz="0" w:space="0" w:color="auto"/>
                <w:bottom w:val="none" w:sz="0" w:space="0" w:color="auto"/>
                <w:right w:val="none" w:sz="0" w:space="0" w:color="auto"/>
              </w:divBdr>
              <w:divsChild>
                <w:div w:id="2077432365">
                  <w:marLeft w:val="0"/>
                  <w:marRight w:val="0"/>
                  <w:marTop w:val="0"/>
                  <w:marBottom w:val="0"/>
                  <w:divBdr>
                    <w:top w:val="none" w:sz="0" w:space="0" w:color="auto"/>
                    <w:left w:val="none" w:sz="0" w:space="0" w:color="auto"/>
                    <w:bottom w:val="none" w:sz="0" w:space="0" w:color="auto"/>
                    <w:right w:val="none" w:sz="0" w:space="0" w:color="auto"/>
                  </w:divBdr>
                  <w:divsChild>
                    <w:div w:id="64304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951451">
      <w:bodyDiv w:val="1"/>
      <w:marLeft w:val="0"/>
      <w:marRight w:val="0"/>
      <w:marTop w:val="0"/>
      <w:marBottom w:val="0"/>
      <w:divBdr>
        <w:top w:val="none" w:sz="0" w:space="0" w:color="auto"/>
        <w:left w:val="none" w:sz="0" w:space="0" w:color="auto"/>
        <w:bottom w:val="none" w:sz="0" w:space="0" w:color="auto"/>
        <w:right w:val="none" w:sz="0" w:space="0" w:color="auto"/>
      </w:divBdr>
    </w:div>
    <w:div w:id="1412392994">
      <w:bodyDiv w:val="1"/>
      <w:marLeft w:val="0"/>
      <w:marRight w:val="0"/>
      <w:marTop w:val="0"/>
      <w:marBottom w:val="0"/>
      <w:divBdr>
        <w:top w:val="none" w:sz="0" w:space="0" w:color="auto"/>
        <w:left w:val="none" w:sz="0" w:space="0" w:color="auto"/>
        <w:bottom w:val="none" w:sz="0" w:space="0" w:color="auto"/>
        <w:right w:val="none" w:sz="0" w:space="0" w:color="auto"/>
      </w:divBdr>
    </w:div>
    <w:div w:id="1423798887">
      <w:bodyDiv w:val="1"/>
      <w:marLeft w:val="0"/>
      <w:marRight w:val="0"/>
      <w:marTop w:val="0"/>
      <w:marBottom w:val="0"/>
      <w:divBdr>
        <w:top w:val="none" w:sz="0" w:space="0" w:color="auto"/>
        <w:left w:val="none" w:sz="0" w:space="0" w:color="auto"/>
        <w:bottom w:val="none" w:sz="0" w:space="0" w:color="auto"/>
        <w:right w:val="none" w:sz="0" w:space="0" w:color="auto"/>
      </w:divBdr>
    </w:div>
    <w:div w:id="1485777763">
      <w:bodyDiv w:val="1"/>
      <w:marLeft w:val="0"/>
      <w:marRight w:val="0"/>
      <w:marTop w:val="0"/>
      <w:marBottom w:val="0"/>
      <w:divBdr>
        <w:top w:val="none" w:sz="0" w:space="0" w:color="auto"/>
        <w:left w:val="none" w:sz="0" w:space="0" w:color="auto"/>
        <w:bottom w:val="none" w:sz="0" w:space="0" w:color="auto"/>
        <w:right w:val="none" w:sz="0" w:space="0" w:color="auto"/>
      </w:divBdr>
    </w:div>
    <w:div w:id="1501774905">
      <w:bodyDiv w:val="1"/>
      <w:marLeft w:val="0"/>
      <w:marRight w:val="0"/>
      <w:marTop w:val="0"/>
      <w:marBottom w:val="0"/>
      <w:divBdr>
        <w:top w:val="none" w:sz="0" w:space="0" w:color="auto"/>
        <w:left w:val="none" w:sz="0" w:space="0" w:color="auto"/>
        <w:bottom w:val="none" w:sz="0" w:space="0" w:color="auto"/>
        <w:right w:val="none" w:sz="0" w:space="0" w:color="auto"/>
      </w:divBdr>
    </w:div>
    <w:div w:id="1635673640">
      <w:bodyDiv w:val="1"/>
      <w:marLeft w:val="0"/>
      <w:marRight w:val="0"/>
      <w:marTop w:val="0"/>
      <w:marBottom w:val="0"/>
      <w:divBdr>
        <w:top w:val="none" w:sz="0" w:space="0" w:color="auto"/>
        <w:left w:val="none" w:sz="0" w:space="0" w:color="auto"/>
        <w:bottom w:val="none" w:sz="0" w:space="0" w:color="auto"/>
        <w:right w:val="none" w:sz="0" w:space="0" w:color="auto"/>
      </w:divBdr>
    </w:div>
    <w:div w:id="1665085961">
      <w:bodyDiv w:val="1"/>
      <w:marLeft w:val="0"/>
      <w:marRight w:val="0"/>
      <w:marTop w:val="0"/>
      <w:marBottom w:val="0"/>
      <w:divBdr>
        <w:top w:val="none" w:sz="0" w:space="0" w:color="auto"/>
        <w:left w:val="none" w:sz="0" w:space="0" w:color="auto"/>
        <w:bottom w:val="none" w:sz="0" w:space="0" w:color="auto"/>
        <w:right w:val="none" w:sz="0" w:space="0" w:color="auto"/>
      </w:divBdr>
    </w:div>
    <w:div w:id="1976518883">
      <w:bodyDiv w:val="1"/>
      <w:marLeft w:val="0"/>
      <w:marRight w:val="0"/>
      <w:marTop w:val="0"/>
      <w:marBottom w:val="0"/>
      <w:divBdr>
        <w:top w:val="none" w:sz="0" w:space="0" w:color="auto"/>
        <w:left w:val="none" w:sz="0" w:space="0" w:color="auto"/>
        <w:bottom w:val="none" w:sz="0" w:space="0" w:color="auto"/>
        <w:right w:val="none" w:sz="0" w:space="0" w:color="auto"/>
      </w:divBdr>
    </w:div>
    <w:div w:id="2106807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rebound-tech.com/technology" TargetMode="Externa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961de9c-e23c-45fe-836a-23e7ca72fa7d">
      <Terms xmlns="http://schemas.microsoft.com/office/infopath/2007/PartnerControls"/>
    </lcf76f155ced4ddcb4097134ff3c332f>
    <TaxCatchAll xmlns="c248a350-5d92-4757-8ff2-b7e814ad949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A554B9AF0CBF449B1CE45B174C298C1" ma:contentTypeVersion="14" ma:contentTypeDescription="Create a new document." ma:contentTypeScope="" ma:versionID="bb6acdc80d95eac94251f2f5a21e4be5">
  <xsd:schema xmlns:xsd="http://www.w3.org/2001/XMLSchema" xmlns:xs="http://www.w3.org/2001/XMLSchema" xmlns:p="http://schemas.microsoft.com/office/2006/metadata/properties" xmlns:ns2="4961de9c-e23c-45fe-836a-23e7ca72fa7d" xmlns:ns3="c248a350-5d92-4757-8ff2-b7e814ad949e" targetNamespace="http://schemas.microsoft.com/office/2006/metadata/properties" ma:root="true" ma:fieldsID="e1824af254ec08207eec23c294be826a" ns2:_="" ns3:_="">
    <xsd:import namespace="4961de9c-e23c-45fe-836a-23e7ca72fa7d"/>
    <xsd:import namespace="c248a350-5d92-4757-8ff2-b7e814ad949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61de9c-e23c-45fe-836a-23e7ca72fa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1a6291e-2a63-4d7d-bcfb-12113a9c8e45"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248a350-5d92-4757-8ff2-b7e814ad949e"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07bec17e-9822-49f4-b278-846211e02db1}" ma:internalName="TaxCatchAll" ma:showField="CatchAllData" ma:web="c248a350-5d92-4757-8ff2-b7e814ad94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D72442-DFCB-404C-A1BC-DA69756524D1}">
  <ds:schemaRefs>
    <ds:schemaRef ds:uri="http://schemas.microsoft.com/office/2006/metadata/properties"/>
    <ds:schemaRef ds:uri="http://schemas.microsoft.com/office/infopath/2007/PartnerControls"/>
    <ds:schemaRef ds:uri="4961de9c-e23c-45fe-836a-23e7ca72fa7d"/>
    <ds:schemaRef ds:uri="c248a350-5d92-4757-8ff2-b7e814ad949e"/>
  </ds:schemaRefs>
</ds:datastoreItem>
</file>

<file path=customXml/itemProps2.xml><?xml version="1.0" encoding="utf-8"?>
<ds:datastoreItem xmlns:ds="http://schemas.openxmlformats.org/officeDocument/2006/customXml" ds:itemID="{9E90C08D-15C2-4DAB-8E0E-9B56B05DE907}">
  <ds:schemaRefs>
    <ds:schemaRef ds:uri="http://schemas.microsoft.com/sharepoint/v3/contenttype/forms"/>
  </ds:schemaRefs>
</ds:datastoreItem>
</file>

<file path=customXml/itemProps3.xml><?xml version="1.0" encoding="utf-8"?>
<ds:datastoreItem xmlns:ds="http://schemas.openxmlformats.org/officeDocument/2006/customXml" ds:itemID="{FCEA7D65-BE9E-4A56-862A-8A69A8CCBF9C}"/>
</file>

<file path=docProps/app.xml><?xml version="1.0" encoding="utf-8"?>
<Properties xmlns="http://schemas.openxmlformats.org/officeDocument/2006/extended-properties" xmlns:vt="http://schemas.openxmlformats.org/officeDocument/2006/docPropsVTypes">
  <Template>Normal.dotm</Template>
  <TotalTime>2</TotalTime>
  <Pages>9</Pages>
  <Words>2272</Words>
  <Characters>12137</Characters>
  <Application>Microsoft Office Word</Application>
  <DocSecurity>0</DocSecurity>
  <Lines>346</Lines>
  <Paragraphs>189</Paragraphs>
  <ScaleCrop>false</ScaleCrop>
  <HeadingPairs>
    <vt:vector size="2" baseType="variant">
      <vt:variant>
        <vt:lpstr>Title</vt:lpstr>
      </vt:variant>
      <vt:variant>
        <vt:i4>1</vt:i4>
      </vt:variant>
    </vt:vector>
  </HeadingPairs>
  <TitlesOfParts>
    <vt:vector size="1" baseType="lpstr">
      <vt:lpstr/>
    </vt:vector>
  </TitlesOfParts>
  <Company>U.S. Department of Energy</Company>
  <LinksUpToDate>false</LinksUpToDate>
  <CharactersWithSpaces>14220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dane.boysen</dc:creator>
  <cp:lastModifiedBy>Kimsoo Como</cp:lastModifiedBy>
  <cp:revision>4</cp:revision>
  <cp:lastPrinted>2024-04-24T04:39:00Z</cp:lastPrinted>
  <dcterms:created xsi:type="dcterms:W3CDTF">2024-04-24T04:39:00Z</dcterms:created>
  <dcterms:modified xsi:type="dcterms:W3CDTF">2026-06-29T17:21:00Z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0x0101005A554B9AF0CBF449B1CE45B174C298C1</vt:lpwstr>
  </property>
  <property fmtid="{D5CDD505-2E9C-101B-9397-08002B2CF9AE}" pid="3" name="Order">
    <vt:r8>6621100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MediaServiceImageTags">
    <vt:lpwstr/>
  </property>
</Properties>
</file>